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49" w:rsidRPr="00662874" w:rsidRDefault="004C3749" w:rsidP="004C3749">
      <w:pPr>
        <w:jc w:val="center"/>
        <w:rPr>
          <w:rFonts w:ascii="Calibri" w:hAnsi="Calibri"/>
          <w:sz w:val="20"/>
          <w:u w:val="single"/>
        </w:rPr>
      </w:pPr>
      <w:r w:rsidRPr="00662874">
        <w:rPr>
          <w:rFonts w:ascii="Calibri" w:hAnsi="Calibri"/>
          <w:sz w:val="20"/>
          <w:u w:val="single"/>
        </w:rPr>
        <w:t>PROJET DE DÉLIBÉRATION</w:t>
      </w:r>
    </w:p>
    <w:p w:rsidR="004C3749" w:rsidRPr="00662874" w:rsidRDefault="004C3749" w:rsidP="004C3749">
      <w:pPr>
        <w:ind w:left="851"/>
        <w:jc w:val="center"/>
        <w:rPr>
          <w:rFonts w:ascii="Calibri" w:hAnsi="Calibri"/>
          <w:b/>
          <w:color w:val="FF0000"/>
          <w:sz w:val="20"/>
          <w:u w:val="single"/>
        </w:rPr>
      </w:pPr>
      <w:r w:rsidRPr="00662874">
        <w:rPr>
          <w:rFonts w:ascii="Calibri" w:hAnsi="Calibri"/>
          <w:b/>
          <w:color w:val="FF0000"/>
          <w:sz w:val="20"/>
          <w:u w:val="single"/>
        </w:rPr>
        <w:t xml:space="preserve">Délibération à retourner au </w:t>
      </w:r>
      <w:r>
        <w:rPr>
          <w:rFonts w:ascii="Calibri" w:hAnsi="Calibri"/>
          <w:b/>
          <w:color w:val="FF0000"/>
          <w:sz w:val="20"/>
          <w:u w:val="single"/>
        </w:rPr>
        <w:t>S</w:t>
      </w:r>
      <w:r w:rsidR="00BB780F">
        <w:rPr>
          <w:rFonts w:ascii="Calibri" w:hAnsi="Calibri"/>
          <w:b/>
          <w:color w:val="FF0000"/>
          <w:sz w:val="20"/>
          <w:u w:val="single"/>
        </w:rPr>
        <w:t>IEML</w:t>
      </w:r>
      <w:r w:rsidRPr="00662874">
        <w:rPr>
          <w:rFonts w:ascii="Calibri" w:hAnsi="Calibri"/>
          <w:b/>
          <w:color w:val="FF0000"/>
          <w:sz w:val="20"/>
          <w:u w:val="single"/>
        </w:rPr>
        <w:t xml:space="preserve"> une fois adoptée</w:t>
      </w:r>
    </w:p>
    <w:p w:rsidR="004C3749" w:rsidRPr="00662874" w:rsidRDefault="004C3749" w:rsidP="004C3749">
      <w:pPr>
        <w:ind w:right="4512"/>
        <w:rPr>
          <w:rFonts w:ascii="Calibri" w:hAnsi="Calibri"/>
          <w:sz w:val="20"/>
          <w:u w:val="single"/>
        </w:rPr>
      </w:pPr>
    </w:p>
    <w:p w:rsidR="004C3749" w:rsidRPr="00662874" w:rsidRDefault="004C3749" w:rsidP="004C3749">
      <w:pPr>
        <w:ind w:right="4512"/>
        <w:jc w:val="center"/>
        <w:rPr>
          <w:rFonts w:ascii="Calibri" w:hAnsi="Calibri"/>
          <w:sz w:val="20"/>
          <w:u w:val="single"/>
        </w:rPr>
      </w:pPr>
    </w:p>
    <w:p w:rsidR="004C3749" w:rsidRPr="00662874" w:rsidRDefault="004C3749" w:rsidP="004C3749">
      <w:pPr>
        <w:ind w:left="-567" w:right="5501"/>
        <w:jc w:val="center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  <w:u w:val="single"/>
        </w:rPr>
        <w:t>O B J E T</w:t>
      </w:r>
      <w:r>
        <w:rPr>
          <w:rFonts w:ascii="Calibri" w:hAnsi="Calibri"/>
          <w:sz w:val="20"/>
        </w:rPr>
        <w:t xml:space="preserve"> </w:t>
      </w:r>
      <w:r w:rsidRPr="00662874">
        <w:rPr>
          <w:rFonts w:ascii="Calibri" w:hAnsi="Calibri"/>
          <w:sz w:val="20"/>
        </w:rPr>
        <w:t>:</w:t>
      </w:r>
    </w:p>
    <w:p w:rsidR="004C3749" w:rsidRPr="00662874" w:rsidRDefault="004C3749" w:rsidP="004C3749">
      <w:pPr>
        <w:ind w:left="-567" w:right="5501"/>
        <w:jc w:val="center"/>
        <w:rPr>
          <w:rFonts w:ascii="Calibri" w:hAnsi="Calibri"/>
          <w:sz w:val="20"/>
        </w:rPr>
      </w:pPr>
    </w:p>
    <w:p w:rsidR="004C3749" w:rsidRPr="00662874" w:rsidRDefault="00BF772F" w:rsidP="004C3749">
      <w:pPr>
        <w:pStyle w:val="Corpsdetexte"/>
        <w:ind w:left="-567" w:right="550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Approbation de l’acte constitutif du</w:t>
      </w:r>
      <w:r w:rsidR="004C3749" w:rsidRPr="00662874">
        <w:rPr>
          <w:rFonts w:ascii="Calibri" w:hAnsi="Calibri"/>
          <w:sz w:val="20"/>
        </w:rPr>
        <w:t xml:space="preserve"> groupement de commandes pour l’achat de gaz naturel</w:t>
      </w:r>
      <w:r w:rsidR="004D360B">
        <w:rPr>
          <w:rFonts w:ascii="Calibri" w:hAnsi="Calibri"/>
          <w:sz w:val="20"/>
        </w:rPr>
        <w:t xml:space="preserve">, d’électricité, </w:t>
      </w:r>
      <w:r w:rsidR="004D360B" w:rsidRPr="004D360B">
        <w:rPr>
          <w:rFonts w:ascii="Calibri" w:hAnsi="Calibri"/>
          <w:sz w:val="20"/>
        </w:rPr>
        <w:t>de fournitures et de services en matière d’efficacité énergétique</w:t>
      </w:r>
      <w:r>
        <w:rPr>
          <w:rFonts w:ascii="Calibri" w:hAnsi="Calibri"/>
          <w:sz w:val="20"/>
        </w:rPr>
        <w:t xml:space="preserve"> et </w:t>
      </w:r>
      <w:r w:rsidR="005955F2">
        <w:rPr>
          <w:rFonts w:ascii="Calibri" w:hAnsi="Calibri"/>
          <w:sz w:val="20"/>
        </w:rPr>
        <w:t>de l’</w:t>
      </w:r>
      <w:r>
        <w:rPr>
          <w:rFonts w:ascii="Calibri" w:hAnsi="Calibri"/>
          <w:sz w:val="20"/>
        </w:rPr>
        <w:t>adhésion à ce groupement</w:t>
      </w:r>
    </w:p>
    <w:p w:rsidR="004C3749" w:rsidRPr="00662874" w:rsidRDefault="004C3749" w:rsidP="004C3749">
      <w:pPr>
        <w:ind w:left="-567" w:right="5501"/>
        <w:jc w:val="center"/>
        <w:rPr>
          <w:rFonts w:ascii="Calibri" w:hAnsi="Calibri"/>
        </w:rPr>
      </w:pPr>
      <w:r w:rsidRPr="00662874">
        <w:rPr>
          <w:rFonts w:ascii="Calibri" w:hAnsi="Calibri"/>
        </w:rPr>
        <w:t>______</w:t>
      </w:r>
    </w:p>
    <w:p w:rsidR="004C3749" w:rsidRPr="00662874" w:rsidRDefault="004C3749" w:rsidP="004C3749">
      <w:pPr>
        <w:rPr>
          <w:rFonts w:ascii="Calibri" w:hAnsi="Calibri"/>
          <w:sz w:val="20"/>
        </w:rPr>
      </w:pPr>
    </w:p>
    <w:p w:rsidR="004C3749" w:rsidRPr="008C3DE6" w:rsidRDefault="004C3749" w:rsidP="004C3749">
      <w:pPr>
        <w:ind w:left="567" w:right="398"/>
        <w:jc w:val="center"/>
        <w:rPr>
          <w:rFonts w:ascii="Calibri" w:hAnsi="Calibri"/>
          <w:sz w:val="20"/>
        </w:rPr>
      </w:pPr>
      <w:r w:rsidRPr="008C3DE6">
        <w:rPr>
          <w:rFonts w:ascii="Calibri" w:hAnsi="Calibri"/>
          <w:sz w:val="20"/>
          <w:highlight w:val="yellow"/>
          <w:u w:val="single"/>
        </w:rPr>
        <w:t>LE CONSEIL MUNICIPAL</w:t>
      </w:r>
      <w:r w:rsidR="00F14F7A" w:rsidRPr="008C3DE6">
        <w:rPr>
          <w:rFonts w:ascii="Calibri" w:hAnsi="Calibri"/>
          <w:sz w:val="20"/>
          <w:highlight w:val="yellow"/>
          <w:u w:val="single"/>
        </w:rPr>
        <w:t xml:space="preserve"> OU CONSEIL COMMUNAUTAIRE</w:t>
      </w:r>
    </w:p>
    <w:p w:rsidR="004C3749" w:rsidRPr="00662874" w:rsidRDefault="004C3749" w:rsidP="004C3749">
      <w:pPr>
        <w:ind w:left="567" w:right="398"/>
        <w:rPr>
          <w:rFonts w:ascii="Calibri" w:hAnsi="Calibri"/>
          <w:sz w:val="20"/>
        </w:rPr>
      </w:pPr>
    </w:p>
    <w:p w:rsidR="004C3749" w:rsidRPr="00662874" w:rsidRDefault="004C3749" w:rsidP="004C3749">
      <w:pPr>
        <w:ind w:left="567" w:right="398"/>
        <w:rPr>
          <w:rFonts w:ascii="Calibri" w:hAnsi="Calibri"/>
          <w:sz w:val="20"/>
        </w:rPr>
      </w:pPr>
    </w:p>
    <w:p w:rsidR="00C868A0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>Vu la directive européenne 2009/73/CE du Parlement européen et du Conseil du 13 juillet 2009 concernant des règles communes pour le marché intérieur du gaz naturel</w:t>
      </w:r>
      <w:r w:rsidR="00C868A0">
        <w:rPr>
          <w:rFonts w:ascii="Calibri" w:hAnsi="Calibri"/>
          <w:sz w:val="20"/>
        </w:rPr>
        <w:t>,</w:t>
      </w:r>
    </w:p>
    <w:p w:rsidR="004C3749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C868A0" w:rsidRDefault="00C868A0" w:rsidP="00C868A0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>Vu la directive européenne 2009/7</w:t>
      </w:r>
      <w:r>
        <w:rPr>
          <w:rFonts w:ascii="Calibri" w:hAnsi="Calibri"/>
          <w:sz w:val="20"/>
        </w:rPr>
        <w:t>2</w:t>
      </w:r>
      <w:r w:rsidRPr="00662874">
        <w:rPr>
          <w:rFonts w:ascii="Calibri" w:hAnsi="Calibri"/>
          <w:sz w:val="20"/>
        </w:rPr>
        <w:t xml:space="preserve">/CE du Parlement européen et du Conseil du 13 juillet 2009 concernant des règles communes pour le marché intérieur </w:t>
      </w:r>
      <w:r>
        <w:rPr>
          <w:rFonts w:ascii="Calibri" w:hAnsi="Calibri"/>
          <w:sz w:val="20"/>
        </w:rPr>
        <w:t>d’électricité,</w:t>
      </w:r>
    </w:p>
    <w:p w:rsidR="00C868A0" w:rsidRDefault="00C868A0" w:rsidP="00C868A0">
      <w:pPr>
        <w:ind w:left="567" w:right="398"/>
        <w:jc w:val="both"/>
        <w:rPr>
          <w:rFonts w:ascii="Calibri" w:hAnsi="Calibri"/>
          <w:sz w:val="20"/>
        </w:rPr>
      </w:pP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>Vu le Code Général des Collectivités Territoriales,</w:t>
      </w: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 xml:space="preserve">Vu le Code des marchés publics et notamment </w:t>
      </w:r>
      <w:r w:rsidR="00182DA0" w:rsidRPr="00182DA0">
        <w:rPr>
          <w:rFonts w:ascii="Calibri" w:hAnsi="Calibri"/>
          <w:sz w:val="20"/>
        </w:rPr>
        <w:t>l'article 28 de l'ordonnance du 23 juillet 2015</w:t>
      </w:r>
      <w:r w:rsidR="00182DA0">
        <w:rPr>
          <w:rFonts w:ascii="Calibri" w:hAnsi="Calibri"/>
          <w:sz w:val="20"/>
        </w:rPr>
        <w:t>,</w:t>
      </w:r>
      <w:bookmarkStart w:id="0" w:name="_GoBack"/>
      <w:bookmarkEnd w:id="0"/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>Vu le Code de l’énergie et notamment ses articles L. 441-1 et L. 441-5,</w:t>
      </w:r>
    </w:p>
    <w:p w:rsidR="00BB780F" w:rsidRDefault="00BB780F" w:rsidP="00DD2619">
      <w:pPr>
        <w:ind w:left="567" w:right="398"/>
        <w:jc w:val="both"/>
        <w:rPr>
          <w:rFonts w:ascii="Calibri" w:hAnsi="Calibri"/>
          <w:sz w:val="20"/>
        </w:rPr>
      </w:pPr>
    </w:p>
    <w:p w:rsidR="00BB780F" w:rsidRPr="00662874" w:rsidRDefault="00BB780F" w:rsidP="00DD2619">
      <w:pPr>
        <w:ind w:left="567" w:right="39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Vu la </w:t>
      </w:r>
      <w:r w:rsidRPr="00BB780F">
        <w:rPr>
          <w:rFonts w:ascii="Calibri" w:hAnsi="Calibri"/>
          <w:sz w:val="20"/>
        </w:rPr>
        <w:t>loi n°2014-344 du 17 mars 2014 relative à la consommation</w:t>
      </w:r>
      <w:r>
        <w:rPr>
          <w:rFonts w:ascii="Calibri" w:hAnsi="Calibri"/>
          <w:sz w:val="20"/>
        </w:rPr>
        <w:t>,</w:t>
      </w: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>Vu la délibération du S</w:t>
      </w:r>
      <w:r w:rsidR="00BB780F">
        <w:rPr>
          <w:rFonts w:ascii="Calibri" w:hAnsi="Calibri"/>
          <w:sz w:val="20"/>
        </w:rPr>
        <w:t xml:space="preserve">yndicat Intercommunal d’Energies de Maine-et-Loire (SIEML) </w:t>
      </w:r>
      <w:r w:rsidRPr="00662874">
        <w:rPr>
          <w:rFonts w:ascii="Calibri" w:hAnsi="Calibri"/>
          <w:sz w:val="20"/>
        </w:rPr>
        <w:t xml:space="preserve">en date du </w:t>
      </w:r>
      <w:r w:rsidR="00BB780F" w:rsidRPr="00FA1D1D">
        <w:rPr>
          <w:rFonts w:ascii="Calibri" w:hAnsi="Calibri"/>
          <w:sz w:val="20"/>
        </w:rPr>
        <w:t>20</w:t>
      </w:r>
      <w:r w:rsidRPr="00FA1D1D">
        <w:rPr>
          <w:rFonts w:ascii="Calibri" w:hAnsi="Calibri"/>
          <w:sz w:val="20"/>
        </w:rPr>
        <w:t xml:space="preserve"> </w:t>
      </w:r>
      <w:r w:rsidR="00BB780F" w:rsidRPr="00FA1D1D">
        <w:rPr>
          <w:rFonts w:ascii="Calibri" w:hAnsi="Calibri"/>
          <w:sz w:val="20"/>
        </w:rPr>
        <w:t>mai 2014</w:t>
      </w:r>
      <w:r w:rsidRPr="00FA1D1D">
        <w:rPr>
          <w:rFonts w:ascii="Calibri" w:hAnsi="Calibri"/>
          <w:sz w:val="20"/>
        </w:rPr>
        <w:t>,</w:t>
      </w:r>
    </w:p>
    <w:p w:rsidR="002D5D8E" w:rsidRDefault="002D5D8E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 xml:space="preserve">Considérant qu’il est dans l’intérêt de </w:t>
      </w:r>
      <w:r w:rsidRPr="00662874">
        <w:rPr>
          <w:rFonts w:ascii="Calibri" w:hAnsi="Calibri"/>
          <w:b/>
          <w:i/>
          <w:sz w:val="20"/>
        </w:rPr>
        <w:t>&lt;</w:t>
      </w:r>
      <w:r w:rsidRPr="00662874">
        <w:rPr>
          <w:rFonts w:ascii="Calibri" w:hAnsi="Calibri"/>
          <w:b/>
          <w:i/>
          <w:sz w:val="20"/>
          <w:highlight w:val="yellow"/>
        </w:rPr>
        <w:t>nom du Membre</w:t>
      </w:r>
      <w:r w:rsidRPr="00662874">
        <w:rPr>
          <w:rFonts w:ascii="Calibri" w:hAnsi="Calibri"/>
          <w:b/>
          <w:i/>
          <w:sz w:val="20"/>
        </w:rPr>
        <w:t>&gt;</w:t>
      </w:r>
      <w:r w:rsidRPr="00662874">
        <w:rPr>
          <w:rFonts w:ascii="Calibri" w:hAnsi="Calibri"/>
          <w:sz w:val="20"/>
        </w:rPr>
        <w:t xml:space="preserve"> d’adhérer à un groupement de commandes </w:t>
      </w:r>
      <w:r>
        <w:rPr>
          <w:rFonts w:ascii="Calibri" w:hAnsi="Calibri"/>
          <w:sz w:val="20"/>
        </w:rPr>
        <w:t>pour l’achat de gaz naturel</w:t>
      </w:r>
      <w:r w:rsidR="004D360B">
        <w:rPr>
          <w:rFonts w:ascii="Calibri" w:hAnsi="Calibri"/>
          <w:sz w:val="20"/>
        </w:rPr>
        <w:t xml:space="preserve">, d’électricité, </w:t>
      </w:r>
      <w:r w:rsidR="004D360B" w:rsidRPr="004D360B">
        <w:rPr>
          <w:rFonts w:ascii="Calibri" w:hAnsi="Calibri"/>
          <w:sz w:val="20"/>
        </w:rPr>
        <w:t>de fournitures et de services en matière d’efficacité énergétique</w:t>
      </w:r>
      <w:r w:rsidRPr="00662874">
        <w:rPr>
          <w:rFonts w:ascii="Calibri" w:hAnsi="Calibri"/>
          <w:sz w:val="20"/>
        </w:rPr>
        <w:t xml:space="preserve"> pour ses besoins propres,</w:t>
      </w:r>
    </w:p>
    <w:p w:rsidR="008302FB" w:rsidRPr="00662874" w:rsidRDefault="008302FB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</w:rPr>
        <w:t xml:space="preserve">Considérant </w:t>
      </w:r>
      <w:r w:rsidR="008302FB">
        <w:rPr>
          <w:rFonts w:ascii="Calibri" w:hAnsi="Calibri"/>
          <w:sz w:val="20"/>
        </w:rPr>
        <w:t>que le</w:t>
      </w:r>
      <w:r w:rsidR="00BB780F">
        <w:rPr>
          <w:rFonts w:ascii="Calibri" w:hAnsi="Calibri"/>
          <w:sz w:val="20"/>
        </w:rPr>
        <w:t xml:space="preserve"> SIEML</w:t>
      </w:r>
      <w:r>
        <w:rPr>
          <w:rFonts w:ascii="Calibri" w:hAnsi="Calibri"/>
          <w:sz w:val="20"/>
        </w:rPr>
        <w:t xml:space="preserve"> </w:t>
      </w:r>
      <w:r w:rsidRPr="00662874">
        <w:rPr>
          <w:rFonts w:ascii="Calibri" w:hAnsi="Calibri"/>
          <w:sz w:val="20"/>
        </w:rPr>
        <w:t>entend assurer le rôle de coordonnateur de ce groupement pour le compte de ses adhérents,</w:t>
      </w:r>
    </w:p>
    <w:p w:rsidR="002D5D8E" w:rsidRDefault="002D5D8E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  <w:u w:val="single"/>
        </w:rPr>
        <w:t>D É L I B È R E</w:t>
      </w:r>
      <w:r w:rsidRPr="00662874">
        <w:rPr>
          <w:rFonts w:ascii="Calibri" w:hAnsi="Calibri"/>
          <w:sz w:val="20"/>
        </w:rPr>
        <w:t xml:space="preserve"> :</w:t>
      </w:r>
    </w:p>
    <w:p w:rsidR="004C3749" w:rsidRPr="00662874" w:rsidRDefault="004C3749" w:rsidP="00DD2619">
      <w:pPr>
        <w:ind w:left="567" w:right="398"/>
        <w:jc w:val="both"/>
        <w:rPr>
          <w:rFonts w:ascii="Calibri" w:hAnsi="Calibri"/>
          <w:sz w:val="20"/>
        </w:rPr>
      </w:pPr>
    </w:p>
    <w:p w:rsidR="005E0239" w:rsidRDefault="004C3749" w:rsidP="00DD2619">
      <w:pPr>
        <w:pStyle w:val="Corpsdetexte"/>
        <w:ind w:left="567" w:right="398"/>
        <w:jc w:val="both"/>
        <w:rPr>
          <w:rFonts w:ascii="Calibri" w:hAnsi="Calibri"/>
          <w:sz w:val="20"/>
        </w:rPr>
      </w:pPr>
      <w:r w:rsidRPr="00662874">
        <w:rPr>
          <w:rFonts w:ascii="Calibri" w:hAnsi="Calibri"/>
          <w:sz w:val="20"/>
          <w:u w:val="single"/>
        </w:rPr>
        <w:t>Article 1</w:t>
      </w:r>
      <w:r w:rsidR="005E0239" w:rsidRPr="005E0239">
        <w:rPr>
          <w:rFonts w:ascii="Calibri" w:hAnsi="Calibri"/>
          <w:sz w:val="20"/>
        </w:rPr>
        <w:t xml:space="preserve"> </w:t>
      </w:r>
      <w:r w:rsidR="00EC2F93">
        <w:rPr>
          <w:rFonts w:ascii="Calibri" w:hAnsi="Calibri"/>
          <w:sz w:val="20"/>
        </w:rPr>
        <w:t>: - Approuve l’</w:t>
      </w:r>
      <w:r w:rsidRPr="00662874">
        <w:rPr>
          <w:rFonts w:ascii="Calibri" w:hAnsi="Calibri"/>
          <w:sz w:val="20"/>
        </w:rPr>
        <w:t xml:space="preserve">acte constitutif du groupement de commandes pour l’achat de gaz naturel, </w:t>
      </w:r>
      <w:r>
        <w:rPr>
          <w:rFonts w:ascii="Calibri" w:hAnsi="Calibri"/>
          <w:sz w:val="20"/>
        </w:rPr>
        <w:t xml:space="preserve">d’électricité, </w:t>
      </w:r>
      <w:r w:rsidRPr="00662874">
        <w:rPr>
          <w:rFonts w:ascii="Calibri" w:hAnsi="Calibri"/>
          <w:sz w:val="20"/>
        </w:rPr>
        <w:t>de fournitures et de services en matière d’efficacité énergétique coordonné par le S</w:t>
      </w:r>
      <w:r>
        <w:rPr>
          <w:rFonts w:ascii="Calibri" w:hAnsi="Calibri"/>
          <w:sz w:val="20"/>
        </w:rPr>
        <w:t>I</w:t>
      </w:r>
      <w:r w:rsidR="00BB780F">
        <w:rPr>
          <w:rFonts w:ascii="Calibri" w:hAnsi="Calibri"/>
          <w:sz w:val="20"/>
        </w:rPr>
        <w:t>EML</w:t>
      </w:r>
      <w:r w:rsidRPr="00662874">
        <w:rPr>
          <w:rFonts w:ascii="Calibri" w:hAnsi="Calibri"/>
          <w:sz w:val="20"/>
        </w:rPr>
        <w:t xml:space="preserve"> en application de sa délibération du </w:t>
      </w:r>
      <w:r w:rsidR="00BB780F" w:rsidRPr="00FA1D1D">
        <w:rPr>
          <w:rFonts w:ascii="Calibri" w:hAnsi="Calibri"/>
          <w:sz w:val="20"/>
        </w:rPr>
        <w:t>20</w:t>
      </w:r>
      <w:r w:rsidRPr="00FA1D1D">
        <w:rPr>
          <w:rFonts w:ascii="Calibri" w:hAnsi="Calibri"/>
          <w:sz w:val="20"/>
        </w:rPr>
        <w:t xml:space="preserve"> </w:t>
      </w:r>
      <w:r w:rsidR="00BB780F" w:rsidRPr="00FA1D1D">
        <w:rPr>
          <w:rFonts w:ascii="Calibri" w:hAnsi="Calibri"/>
          <w:sz w:val="20"/>
        </w:rPr>
        <w:t>mai</w:t>
      </w:r>
      <w:r w:rsidRPr="00FA1D1D">
        <w:rPr>
          <w:rFonts w:ascii="Calibri" w:hAnsi="Calibri"/>
          <w:sz w:val="20"/>
        </w:rPr>
        <w:t xml:space="preserve"> 201</w:t>
      </w:r>
      <w:r w:rsidR="00BB780F" w:rsidRPr="00FA1D1D">
        <w:rPr>
          <w:rFonts w:ascii="Calibri" w:hAnsi="Calibri"/>
          <w:sz w:val="20"/>
        </w:rPr>
        <w:t>4</w:t>
      </w:r>
      <w:r w:rsidR="00E05DE3">
        <w:rPr>
          <w:rFonts w:ascii="Calibri" w:hAnsi="Calibri"/>
          <w:sz w:val="20"/>
        </w:rPr>
        <w:t>.</w:t>
      </w:r>
    </w:p>
    <w:p w:rsidR="00C24B7B" w:rsidRDefault="00C24B7B" w:rsidP="00DD2619">
      <w:pPr>
        <w:pStyle w:val="Corpsdetexte"/>
        <w:ind w:left="567" w:right="398"/>
        <w:jc w:val="both"/>
        <w:rPr>
          <w:rFonts w:ascii="Calibri" w:hAnsi="Calibri"/>
          <w:sz w:val="20"/>
        </w:rPr>
      </w:pPr>
    </w:p>
    <w:p w:rsidR="005E0239" w:rsidRDefault="005E0239" w:rsidP="00DD2619">
      <w:pPr>
        <w:pStyle w:val="Corpsdetexte"/>
        <w:ind w:left="567" w:right="398"/>
        <w:jc w:val="both"/>
        <w:rPr>
          <w:rFonts w:ascii="Calibri" w:hAnsi="Calibri"/>
          <w:sz w:val="20"/>
        </w:rPr>
      </w:pPr>
      <w:r w:rsidRPr="005E0239">
        <w:rPr>
          <w:rFonts w:ascii="Calibri" w:hAnsi="Calibri"/>
          <w:sz w:val="20"/>
          <w:u w:val="single"/>
        </w:rPr>
        <w:t>Article 2</w:t>
      </w:r>
      <w:r w:rsidRPr="00540119">
        <w:rPr>
          <w:rFonts w:ascii="Calibri" w:hAnsi="Calibri"/>
          <w:sz w:val="20"/>
        </w:rPr>
        <w:t> :</w:t>
      </w:r>
      <w:r>
        <w:rPr>
          <w:rFonts w:ascii="Calibri" w:hAnsi="Calibri"/>
          <w:sz w:val="20"/>
        </w:rPr>
        <w:t xml:space="preserve"> A</w:t>
      </w:r>
      <w:r w:rsidRPr="005E0239">
        <w:rPr>
          <w:rFonts w:ascii="Calibri" w:hAnsi="Calibri"/>
          <w:sz w:val="20"/>
        </w:rPr>
        <w:t>pprouve l’adhésion</w:t>
      </w:r>
      <w:r w:rsidR="0056309C">
        <w:rPr>
          <w:rFonts w:ascii="Calibri" w:hAnsi="Calibri"/>
          <w:sz w:val="20"/>
        </w:rPr>
        <w:t xml:space="preserve"> de </w:t>
      </w:r>
      <w:r w:rsidR="0056309C" w:rsidRPr="00662874">
        <w:rPr>
          <w:rFonts w:ascii="Calibri" w:hAnsi="Calibri"/>
          <w:b/>
          <w:i/>
          <w:sz w:val="20"/>
        </w:rPr>
        <w:t>&lt;</w:t>
      </w:r>
      <w:r w:rsidR="0056309C" w:rsidRPr="00662874">
        <w:rPr>
          <w:rFonts w:ascii="Calibri" w:hAnsi="Calibri"/>
          <w:b/>
          <w:i/>
          <w:sz w:val="20"/>
          <w:highlight w:val="yellow"/>
        </w:rPr>
        <w:t>nom du Membre</w:t>
      </w:r>
      <w:r w:rsidR="0056309C" w:rsidRPr="00662874">
        <w:rPr>
          <w:rFonts w:ascii="Calibri" w:hAnsi="Calibri"/>
          <w:b/>
          <w:i/>
          <w:sz w:val="20"/>
        </w:rPr>
        <w:t>&gt;</w:t>
      </w:r>
      <w:r w:rsidR="0056309C">
        <w:rPr>
          <w:rFonts w:ascii="Calibri" w:hAnsi="Calibri"/>
          <w:b/>
          <w:i/>
          <w:sz w:val="20"/>
        </w:rPr>
        <w:t xml:space="preserve"> </w:t>
      </w:r>
      <w:r w:rsidR="0056309C" w:rsidRPr="0056309C">
        <w:rPr>
          <w:rFonts w:ascii="Calibri" w:hAnsi="Calibri"/>
          <w:sz w:val="20"/>
        </w:rPr>
        <w:t>au groupement de commandes</w:t>
      </w:r>
      <w:r w:rsidR="0056309C">
        <w:rPr>
          <w:rFonts w:ascii="Calibri" w:hAnsi="Calibri"/>
          <w:sz w:val="20"/>
        </w:rPr>
        <w:t xml:space="preserve"> </w:t>
      </w:r>
      <w:r w:rsidR="0056309C" w:rsidRPr="00662874">
        <w:rPr>
          <w:rFonts w:ascii="Calibri" w:hAnsi="Calibri"/>
          <w:sz w:val="20"/>
        </w:rPr>
        <w:t xml:space="preserve">pour l’achat de gaz naturel, </w:t>
      </w:r>
      <w:r w:rsidR="0056309C">
        <w:rPr>
          <w:rFonts w:ascii="Calibri" w:hAnsi="Calibri"/>
          <w:sz w:val="20"/>
        </w:rPr>
        <w:t xml:space="preserve">d’électricité, </w:t>
      </w:r>
      <w:r w:rsidR="0056309C" w:rsidRPr="00662874">
        <w:rPr>
          <w:rFonts w:ascii="Calibri" w:hAnsi="Calibri"/>
          <w:sz w:val="20"/>
        </w:rPr>
        <w:t>de fournitures et de services en matière d’efficacité énergétique</w:t>
      </w:r>
      <w:r w:rsidR="00F76CF4">
        <w:rPr>
          <w:rFonts w:ascii="Calibri" w:hAnsi="Calibri"/>
          <w:sz w:val="20"/>
        </w:rPr>
        <w:t>.</w:t>
      </w:r>
    </w:p>
    <w:p w:rsidR="00F87A20" w:rsidRDefault="00F87A20" w:rsidP="00DD2619">
      <w:pPr>
        <w:pStyle w:val="Corpsdetexte"/>
        <w:ind w:left="567" w:right="398"/>
        <w:jc w:val="both"/>
        <w:rPr>
          <w:rFonts w:ascii="Calibri" w:hAnsi="Calibri"/>
          <w:sz w:val="20"/>
          <w:u w:val="single"/>
        </w:rPr>
      </w:pPr>
    </w:p>
    <w:p w:rsidR="00376CD9" w:rsidRPr="00662874" w:rsidRDefault="00F87A20" w:rsidP="00376CD9">
      <w:pPr>
        <w:pStyle w:val="Corpsdetexte"/>
        <w:ind w:left="567" w:right="39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Article 3</w:t>
      </w:r>
      <w:r w:rsidRPr="00540119">
        <w:rPr>
          <w:rFonts w:ascii="Calibri" w:hAnsi="Calibri"/>
          <w:sz w:val="20"/>
        </w:rPr>
        <w:t> :</w:t>
      </w:r>
      <w:r w:rsidR="00376CD9" w:rsidRPr="00662874">
        <w:rPr>
          <w:rFonts w:ascii="Calibri" w:hAnsi="Calibri"/>
          <w:sz w:val="20"/>
        </w:rPr>
        <w:t xml:space="preserve"> La participation financière de </w:t>
      </w:r>
      <w:r w:rsidR="00376CD9" w:rsidRPr="00662874">
        <w:rPr>
          <w:rFonts w:ascii="Calibri" w:hAnsi="Calibri"/>
          <w:b/>
          <w:i/>
          <w:sz w:val="20"/>
        </w:rPr>
        <w:t>&lt;</w:t>
      </w:r>
      <w:r w:rsidR="00376CD9" w:rsidRPr="00662874">
        <w:rPr>
          <w:rFonts w:ascii="Calibri" w:hAnsi="Calibri"/>
          <w:b/>
          <w:i/>
          <w:sz w:val="20"/>
          <w:highlight w:val="yellow"/>
        </w:rPr>
        <w:t>nom du Membre</w:t>
      </w:r>
      <w:r w:rsidR="00376CD9" w:rsidRPr="00662874">
        <w:rPr>
          <w:rFonts w:ascii="Calibri" w:hAnsi="Calibri"/>
          <w:b/>
          <w:i/>
          <w:sz w:val="20"/>
        </w:rPr>
        <w:t>&gt;</w:t>
      </w:r>
      <w:r w:rsidR="00376CD9" w:rsidRPr="00662874">
        <w:rPr>
          <w:rFonts w:ascii="Calibri" w:hAnsi="Calibri"/>
          <w:sz w:val="20"/>
        </w:rPr>
        <w:t xml:space="preserve"> est fixée et révisée conform</w:t>
      </w:r>
      <w:r w:rsidR="00376CD9">
        <w:rPr>
          <w:rFonts w:ascii="Calibri" w:hAnsi="Calibri"/>
          <w:sz w:val="20"/>
        </w:rPr>
        <w:t>ément à l’article 7</w:t>
      </w:r>
      <w:r w:rsidR="00376CD9" w:rsidRPr="00662874">
        <w:rPr>
          <w:rFonts w:ascii="Calibri" w:hAnsi="Calibri"/>
          <w:sz w:val="20"/>
        </w:rPr>
        <w:t xml:space="preserve"> de l’acte constitutif.</w:t>
      </w:r>
    </w:p>
    <w:p w:rsidR="00F87A20" w:rsidRPr="005E0239" w:rsidRDefault="00F87A20" w:rsidP="00DD2619">
      <w:pPr>
        <w:pStyle w:val="Corpsdetexte"/>
        <w:ind w:left="567" w:right="398"/>
        <w:jc w:val="both"/>
        <w:rPr>
          <w:rFonts w:ascii="Calibri" w:hAnsi="Calibri"/>
          <w:sz w:val="20"/>
          <w:u w:val="single"/>
        </w:rPr>
      </w:pPr>
    </w:p>
    <w:p w:rsidR="004C3749" w:rsidRPr="00662874" w:rsidRDefault="004C3749" w:rsidP="00DD2619">
      <w:pPr>
        <w:pStyle w:val="Corpsdetexte"/>
        <w:ind w:left="567" w:right="398"/>
        <w:jc w:val="both"/>
        <w:rPr>
          <w:rFonts w:ascii="Calibri" w:hAnsi="Calibri" w:cs="Times New Roman"/>
          <w:sz w:val="20"/>
          <w:szCs w:val="24"/>
        </w:rPr>
      </w:pPr>
      <w:r w:rsidRPr="00662874">
        <w:rPr>
          <w:rFonts w:ascii="Calibri" w:hAnsi="Calibri"/>
          <w:sz w:val="20"/>
          <w:u w:val="single"/>
        </w:rPr>
        <w:t xml:space="preserve">Article </w:t>
      </w:r>
      <w:r w:rsidR="00590B9E">
        <w:rPr>
          <w:rFonts w:ascii="Calibri" w:hAnsi="Calibri"/>
          <w:sz w:val="20"/>
          <w:u w:val="single"/>
        </w:rPr>
        <w:t>4</w:t>
      </w:r>
      <w:r w:rsidRPr="00662874">
        <w:rPr>
          <w:rFonts w:ascii="Calibri" w:hAnsi="Calibri"/>
          <w:sz w:val="20"/>
        </w:rPr>
        <w:t xml:space="preserve"> : - </w:t>
      </w:r>
      <w:r w:rsidRPr="00662874">
        <w:rPr>
          <w:rFonts w:ascii="Calibri" w:hAnsi="Calibri" w:cs="Times New Roman"/>
          <w:sz w:val="20"/>
          <w:szCs w:val="24"/>
        </w:rPr>
        <w:t xml:space="preserve">Autorise </w:t>
      </w:r>
      <w:r w:rsidRPr="00662874">
        <w:rPr>
          <w:rFonts w:ascii="Calibri" w:hAnsi="Calibri"/>
          <w:b/>
          <w:i/>
          <w:sz w:val="20"/>
        </w:rPr>
        <w:t>&lt;</w:t>
      </w:r>
      <w:r w:rsidRPr="00662874">
        <w:rPr>
          <w:rFonts w:ascii="Calibri" w:hAnsi="Calibri"/>
          <w:b/>
          <w:i/>
          <w:sz w:val="20"/>
          <w:highlight w:val="yellow"/>
        </w:rPr>
        <w:t>représentant légal du Membre</w:t>
      </w:r>
      <w:r w:rsidRPr="00662874">
        <w:rPr>
          <w:rFonts w:ascii="Calibri" w:hAnsi="Calibri"/>
          <w:b/>
          <w:i/>
          <w:sz w:val="20"/>
        </w:rPr>
        <w:t>&gt;</w:t>
      </w:r>
      <w:r w:rsidRPr="00662874">
        <w:rPr>
          <w:rFonts w:ascii="Calibri" w:hAnsi="Calibri"/>
          <w:sz w:val="20"/>
        </w:rPr>
        <w:t xml:space="preserve"> </w:t>
      </w:r>
      <w:r w:rsidRPr="00662874">
        <w:rPr>
          <w:rFonts w:ascii="Calibri" w:hAnsi="Calibri" w:cs="Times New Roman"/>
          <w:sz w:val="20"/>
          <w:szCs w:val="24"/>
        </w:rPr>
        <w:t>à prendre toutes mesures d’exécution de la présente délibération.</w:t>
      </w:r>
    </w:p>
    <w:p w:rsidR="004C3749" w:rsidRPr="00662874" w:rsidRDefault="004C3749" w:rsidP="004C3749">
      <w:pPr>
        <w:ind w:left="567" w:right="398"/>
        <w:rPr>
          <w:rFonts w:ascii="Calibri" w:hAnsi="Calibri"/>
          <w:sz w:val="20"/>
        </w:rPr>
      </w:pPr>
    </w:p>
    <w:p w:rsidR="004C3749" w:rsidRPr="00662874" w:rsidRDefault="004C3749" w:rsidP="004C3749">
      <w:pPr>
        <w:ind w:left="1701"/>
        <w:rPr>
          <w:rFonts w:ascii="Calibri" w:hAnsi="Calibri"/>
        </w:rPr>
      </w:pPr>
    </w:p>
    <w:p w:rsidR="004C3749" w:rsidRPr="00662874" w:rsidRDefault="004C3749" w:rsidP="004C3749">
      <w:pPr>
        <w:ind w:left="567" w:right="398"/>
        <w:jc w:val="center"/>
        <w:rPr>
          <w:rFonts w:ascii="Calibri" w:hAnsi="Calibri"/>
        </w:rPr>
      </w:pPr>
      <w:r w:rsidRPr="00662874">
        <w:rPr>
          <w:rFonts w:ascii="Calibri" w:hAnsi="Calibri"/>
        </w:rPr>
        <w:t>____________</w:t>
      </w:r>
    </w:p>
    <w:p w:rsidR="00DB3753" w:rsidRDefault="00DB3753"/>
    <w:sectPr w:rsidR="00DB3753" w:rsidSect="00146DE8">
      <w:headerReference w:type="default" r:id="rId6"/>
      <w:footerReference w:type="default" r:id="rId7"/>
      <w:footerReference w:type="first" r:id="rId8"/>
      <w:pgSz w:w="11880" w:h="16820"/>
      <w:pgMar w:top="1418" w:right="567" w:bottom="799" w:left="1701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BE" w:rsidRDefault="003309BE" w:rsidP="00146DE8">
      <w:r>
        <w:separator/>
      </w:r>
    </w:p>
  </w:endnote>
  <w:endnote w:type="continuationSeparator" w:id="0">
    <w:p w:rsidR="003309BE" w:rsidRDefault="003309BE" w:rsidP="001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BE" w:rsidRDefault="003309BE">
    <w:pPr>
      <w:pStyle w:val="Pieddepage"/>
      <w:widowControl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BE" w:rsidRDefault="003309BE">
    <w:pPr>
      <w:pStyle w:val="Pieddepage"/>
      <w:widowControl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BE" w:rsidRDefault="003309BE" w:rsidP="00146DE8">
      <w:r>
        <w:separator/>
      </w:r>
    </w:p>
  </w:footnote>
  <w:footnote w:type="continuationSeparator" w:id="0">
    <w:p w:rsidR="003309BE" w:rsidRDefault="003309BE" w:rsidP="0014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BE" w:rsidRDefault="003309BE">
    <w:pPr>
      <w:pStyle w:val="En-tte"/>
      <w:widowControl w:val="0"/>
      <w:jc w:val="center"/>
      <w:rPr>
        <w:rFonts w:ascii="Times" w:hAnsi="Times"/>
      </w:rPr>
    </w:pPr>
    <w:r>
      <w:rPr>
        <w:rFonts w:ascii="Times" w:hAnsi="Times"/>
      </w:rPr>
      <w:t xml:space="preserve">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49"/>
    <w:rsid w:val="00005BC9"/>
    <w:rsid w:val="0006144A"/>
    <w:rsid w:val="000B72E5"/>
    <w:rsid w:val="001055AF"/>
    <w:rsid w:val="0013299A"/>
    <w:rsid w:val="00146DE8"/>
    <w:rsid w:val="00182DA0"/>
    <w:rsid w:val="00237D0E"/>
    <w:rsid w:val="002532B3"/>
    <w:rsid w:val="002C1950"/>
    <w:rsid w:val="002D5D8E"/>
    <w:rsid w:val="003309BE"/>
    <w:rsid w:val="00353DEF"/>
    <w:rsid w:val="003710AF"/>
    <w:rsid w:val="00376CD9"/>
    <w:rsid w:val="003F74E0"/>
    <w:rsid w:val="00447F98"/>
    <w:rsid w:val="004A3D86"/>
    <w:rsid w:val="004C3749"/>
    <w:rsid w:val="004D360B"/>
    <w:rsid w:val="004F4BDC"/>
    <w:rsid w:val="00540119"/>
    <w:rsid w:val="0056309C"/>
    <w:rsid w:val="00590B9E"/>
    <w:rsid w:val="005955F2"/>
    <w:rsid w:val="005D2EE8"/>
    <w:rsid w:val="005E0239"/>
    <w:rsid w:val="006370CE"/>
    <w:rsid w:val="00681E91"/>
    <w:rsid w:val="006C6F77"/>
    <w:rsid w:val="00715E7F"/>
    <w:rsid w:val="00797942"/>
    <w:rsid w:val="008302FB"/>
    <w:rsid w:val="008C3DE6"/>
    <w:rsid w:val="00993C29"/>
    <w:rsid w:val="009A5D60"/>
    <w:rsid w:val="00BB780F"/>
    <w:rsid w:val="00BF772F"/>
    <w:rsid w:val="00C24B7B"/>
    <w:rsid w:val="00C868A0"/>
    <w:rsid w:val="00CA466A"/>
    <w:rsid w:val="00D3377C"/>
    <w:rsid w:val="00D47E04"/>
    <w:rsid w:val="00DB3753"/>
    <w:rsid w:val="00DC115D"/>
    <w:rsid w:val="00DD2619"/>
    <w:rsid w:val="00E05DE3"/>
    <w:rsid w:val="00EC2F93"/>
    <w:rsid w:val="00EE587C"/>
    <w:rsid w:val="00F14F7A"/>
    <w:rsid w:val="00F51A1C"/>
    <w:rsid w:val="00F76CF4"/>
    <w:rsid w:val="00F87A20"/>
    <w:rsid w:val="00FA1D1D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9845"/>
  <w15:docId w15:val="{34A3990F-F392-4A6F-930F-43E4F7C0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374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C374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4C3749"/>
    <w:rPr>
      <w:rFonts w:ascii="New York" w:eastAsia="Times New Roman" w:hAnsi="New York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C3749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4C3749"/>
    <w:rPr>
      <w:rFonts w:ascii="New York" w:eastAsia="Times New Roman" w:hAnsi="New York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C3749"/>
    <w:pPr>
      <w:jc w:val="center"/>
    </w:pPr>
    <w:rPr>
      <w:rFonts w:ascii="Times" w:hAnsi="Times" w:cs="Time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C3749"/>
    <w:rPr>
      <w:rFonts w:ascii="Times" w:eastAsia="Times New Roman" w:hAnsi="Times" w:cs="Times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ECOUSIN</dc:creator>
  <cp:lastModifiedBy>Guilhem Andrieu</cp:lastModifiedBy>
  <cp:revision>19</cp:revision>
  <dcterms:created xsi:type="dcterms:W3CDTF">2014-05-14T08:18:00Z</dcterms:created>
  <dcterms:modified xsi:type="dcterms:W3CDTF">2016-11-08T10:15:00Z</dcterms:modified>
</cp:coreProperties>
</file>