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9BCE" w14:textId="4C17E758" w:rsidR="00756311" w:rsidRDefault="00756311" w:rsidP="00756311">
      <w:pPr>
        <w:rPr>
          <w:b/>
          <w:bdr w:val="single" w:sz="4" w:space="0" w:color="auto"/>
        </w:rPr>
      </w:pPr>
      <w:bookmarkStart w:id="0" w:name="_Toc51064424"/>
    </w:p>
    <w:p w14:paraId="6EED1DA0" w14:textId="6FBF0829" w:rsidR="00756311" w:rsidRPr="008032C6" w:rsidRDefault="00756311" w:rsidP="008032C6">
      <w:pPr>
        <w:pStyle w:val="Default"/>
        <w:pBdr>
          <w:top w:val="single" w:sz="4" w:space="1" w:color="auto"/>
          <w:left w:val="single" w:sz="4" w:space="4" w:color="auto"/>
          <w:bottom w:val="single" w:sz="4" w:space="1" w:color="auto"/>
          <w:right w:val="single" w:sz="4" w:space="4" w:color="auto"/>
        </w:pBdr>
        <w:jc w:val="center"/>
        <w:rPr>
          <w:rFonts w:ascii="Marianne Light" w:hAnsi="Marianne Light"/>
          <w:b/>
          <w:sz w:val="18"/>
          <w:bdr w:val="single" w:sz="4" w:space="0" w:color="auto"/>
        </w:rPr>
      </w:pPr>
      <w:r w:rsidRPr="008032C6">
        <w:rPr>
          <w:rFonts w:ascii="Marianne Light" w:hAnsi="Marianne Light"/>
          <w:b/>
          <w:sz w:val="18"/>
        </w:rPr>
        <w:t xml:space="preserve">Attestation </w:t>
      </w:r>
      <w:r w:rsidR="008032C6" w:rsidRPr="008032C6">
        <w:rPr>
          <w:rFonts w:ascii="Marianne Light" w:hAnsi="Marianne Light"/>
          <w:b/>
          <w:sz w:val="18"/>
        </w:rPr>
        <w:t>de conformité de l’aide demandée au RÉGLEMENT (UE) N</w:t>
      </w:r>
      <w:r w:rsidR="008032C6">
        <w:rPr>
          <w:rFonts w:ascii="Marianne Light" w:hAnsi="Marianne Light"/>
          <w:b/>
          <w:sz w:val="18"/>
        </w:rPr>
        <w:t>°</w:t>
      </w:r>
      <w:r w:rsidR="008032C6" w:rsidRPr="008032C6">
        <w:rPr>
          <w:rFonts w:ascii="Marianne Light" w:hAnsi="Marianne Light"/>
          <w:b/>
          <w:sz w:val="18"/>
        </w:rPr>
        <w:t xml:space="preserve"> 651/2014 DE LA COMMISSION (Règlement Général d’Exemption par Catégories)</w:t>
      </w:r>
      <w:r w:rsidRPr="008032C6">
        <w:rPr>
          <w:rFonts w:ascii="Marianne Light" w:hAnsi="Marianne Light"/>
          <w:b/>
          <w:sz w:val="18"/>
          <w:bdr w:val="single" w:sz="4" w:space="0" w:color="auto"/>
        </w:rPr>
        <w:t xml:space="preserve"> </w:t>
      </w:r>
    </w:p>
    <w:p w14:paraId="199683A1" w14:textId="77777777" w:rsidR="00756311" w:rsidRPr="00756311" w:rsidRDefault="00756311" w:rsidP="00756311">
      <w:pPr>
        <w:rPr>
          <w:rFonts w:ascii="Marianne Light" w:hAnsi="Marianne Light"/>
          <w:b/>
          <w:sz w:val="18"/>
          <w:highlight w:val="yellow"/>
          <w:bdr w:val="single" w:sz="4" w:space="0" w:color="auto"/>
        </w:rPr>
      </w:pPr>
    </w:p>
    <w:p w14:paraId="3E447EBF" w14:textId="77777777" w:rsidR="00756311" w:rsidRPr="00756311" w:rsidRDefault="00756311" w:rsidP="00756311">
      <w:pPr>
        <w:rPr>
          <w:rFonts w:ascii="Marianne Light" w:hAnsi="Marianne Light"/>
          <w:sz w:val="18"/>
        </w:rPr>
      </w:pPr>
      <w:r w:rsidRPr="00756311">
        <w:rPr>
          <w:rFonts w:ascii="Marianne Light" w:hAnsi="Marianne Light"/>
          <w:b/>
          <w:sz w:val="18"/>
          <w:highlight w:val="yellow"/>
          <w:bdr w:val="single" w:sz="4" w:space="0" w:color="auto"/>
        </w:rPr>
        <w:t>Logo porteur des investissements</w:t>
      </w:r>
    </w:p>
    <w:p w14:paraId="64BF3542" w14:textId="77777777" w:rsidR="00756311" w:rsidRPr="00756311" w:rsidRDefault="00756311" w:rsidP="00756311">
      <w:pPr>
        <w:rPr>
          <w:rFonts w:ascii="Marianne Light" w:hAnsi="Marianne Light"/>
          <w:sz w:val="18"/>
        </w:rPr>
      </w:pP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p>
    <w:p w14:paraId="166B16F2" w14:textId="0F152A7E" w:rsidR="00756311" w:rsidRPr="00756311" w:rsidRDefault="00756311" w:rsidP="00756311">
      <w:pPr>
        <w:rPr>
          <w:rFonts w:ascii="Marianne Light" w:hAnsi="Marianne Light"/>
          <w:sz w:val="18"/>
        </w:rPr>
      </w:pPr>
      <w:r w:rsidRPr="00756311">
        <w:rPr>
          <w:rFonts w:ascii="Marianne Light" w:hAnsi="Marianne Light"/>
          <w:b/>
          <w:sz w:val="18"/>
        </w:rPr>
        <w:t>Objet</w:t>
      </w:r>
      <w:r w:rsidRPr="00756311">
        <w:rPr>
          <w:rFonts w:cs="Calibri"/>
          <w:b/>
          <w:sz w:val="18"/>
        </w:rPr>
        <w:t> </w:t>
      </w:r>
      <w:r w:rsidRPr="00756311">
        <w:rPr>
          <w:rFonts w:ascii="Marianne Light" w:hAnsi="Marianne Light"/>
          <w:sz w:val="18"/>
        </w:rPr>
        <w:t xml:space="preserve">: Attestation sur l’honneur de la régularité </w:t>
      </w:r>
      <w:r w:rsidR="006E2777">
        <w:rPr>
          <w:rFonts w:ascii="Marianne Light" w:hAnsi="Marianne Light"/>
          <w:sz w:val="18"/>
        </w:rPr>
        <w:t xml:space="preserve">de la demande d’aide </w:t>
      </w:r>
      <w:r w:rsidRPr="00756311">
        <w:rPr>
          <w:rFonts w:ascii="Marianne Light" w:hAnsi="Marianne Light"/>
          <w:sz w:val="18"/>
        </w:rPr>
        <w:t xml:space="preserve">au regard </w:t>
      </w:r>
      <w:r w:rsidR="006E2777">
        <w:rPr>
          <w:rFonts w:ascii="Marianne Light" w:hAnsi="Marianne Light"/>
          <w:sz w:val="18"/>
        </w:rPr>
        <w:t>du RGEC, article 46</w:t>
      </w:r>
      <w:r w:rsidRPr="00756311">
        <w:rPr>
          <w:rFonts w:ascii="Marianne Light" w:hAnsi="Marianne Light"/>
          <w:sz w:val="18"/>
        </w:rPr>
        <w:t xml:space="preserve"> </w:t>
      </w:r>
    </w:p>
    <w:p w14:paraId="255BFFF5" w14:textId="77777777" w:rsidR="00756311" w:rsidRPr="00756311" w:rsidRDefault="00756311" w:rsidP="00756311">
      <w:pPr>
        <w:rPr>
          <w:rFonts w:ascii="Marianne Light" w:hAnsi="Marianne Light"/>
          <w:sz w:val="18"/>
        </w:rPr>
      </w:pPr>
      <w:r w:rsidRPr="00756311">
        <w:rPr>
          <w:rFonts w:ascii="Marianne Light" w:hAnsi="Marianne Light"/>
          <w:b/>
          <w:sz w:val="18"/>
        </w:rPr>
        <w:t>Référence dossier</w:t>
      </w:r>
      <w:r w:rsidRPr="00756311">
        <w:rPr>
          <w:rFonts w:cs="Calibri"/>
          <w:b/>
          <w:sz w:val="18"/>
        </w:rPr>
        <w:t> </w:t>
      </w:r>
      <w:r w:rsidRPr="00756311">
        <w:rPr>
          <w:rFonts w:ascii="Marianne Light" w:hAnsi="Marianne Light"/>
          <w:b/>
          <w:sz w:val="18"/>
        </w:rPr>
        <w:t xml:space="preserve">: </w:t>
      </w:r>
      <w:r w:rsidRPr="00756311">
        <w:rPr>
          <w:rFonts w:ascii="Marianne Light" w:hAnsi="Marianne Light"/>
          <w:sz w:val="18"/>
        </w:rPr>
        <w:t xml:space="preserve">Dossier Fond chaleur réf </w:t>
      </w:r>
      <w:r w:rsidRPr="00756311">
        <w:rPr>
          <w:rFonts w:ascii="Marianne Light" w:hAnsi="Marianne Light"/>
          <w:sz w:val="18"/>
          <w:highlight w:val="yellow"/>
        </w:rPr>
        <w:t>…</w:t>
      </w:r>
    </w:p>
    <w:p w14:paraId="55771CC4" w14:textId="77777777" w:rsidR="00756311" w:rsidRPr="00756311" w:rsidRDefault="00756311" w:rsidP="00756311">
      <w:pPr>
        <w:rPr>
          <w:rFonts w:ascii="Marianne Light" w:hAnsi="Marianne Light"/>
          <w:sz w:val="18"/>
        </w:rPr>
      </w:pPr>
      <w:r w:rsidRPr="00756311">
        <w:rPr>
          <w:rFonts w:ascii="Marianne Light" w:hAnsi="Marianne Light"/>
          <w:b/>
          <w:sz w:val="18"/>
        </w:rPr>
        <w:t>Projet objet de la demande d’aide</w:t>
      </w:r>
      <w:r w:rsidRPr="00756311">
        <w:rPr>
          <w:rFonts w:cs="Calibri"/>
          <w:b/>
          <w:sz w:val="18"/>
        </w:rPr>
        <w:t> </w:t>
      </w:r>
      <w:r w:rsidRPr="00756311">
        <w:rPr>
          <w:rFonts w:ascii="Marianne Light" w:hAnsi="Marianne Light"/>
          <w:sz w:val="18"/>
        </w:rPr>
        <w:t xml:space="preserve">: </w:t>
      </w:r>
      <w:r w:rsidRPr="00756311">
        <w:rPr>
          <w:rFonts w:ascii="Marianne Light" w:hAnsi="Marianne Light"/>
          <w:sz w:val="18"/>
          <w:highlight w:val="yellow"/>
        </w:rPr>
        <w:t>Réseaux de chaleur de …, extension …</w:t>
      </w:r>
    </w:p>
    <w:p w14:paraId="55975EF9" w14:textId="77777777" w:rsidR="00756311" w:rsidRPr="00756311" w:rsidRDefault="00756311" w:rsidP="00756311">
      <w:pPr>
        <w:rPr>
          <w:rFonts w:ascii="Marianne Light" w:hAnsi="Marianne Light"/>
          <w:sz w:val="18"/>
        </w:rPr>
      </w:pPr>
    </w:p>
    <w:p w14:paraId="2B235325" w14:textId="77777777" w:rsidR="00756311" w:rsidRPr="00756311" w:rsidRDefault="00756311" w:rsidP="00756311">
      <w:pPr>
        <w:rPr>
          <w:rFonts w:ascii="Marianne Light" w:hAnsi="Marianne Light"/>
          <w:sz w:val="18"/>
        </w:rPr>
      </w:pPr>
      <w:r w:rsidRPr="00756311">
        <w:rPr>
          <w:rFonts w:ascii="Marianne Light" w:hAnsi="Marianne Light"/>
          <w:sz w:val="18"/>
        </w:rPr>
        <w:t>Madame, Monsieur,</w:t>
      </w:r>
    </w:p>
    <w:p w14:paraId="0539805F" w14:textId="00995A56" w:rsidR="00756311" w:rsidRPr="00756311" w:rsidRDefault="00756311" w:rsidP="00756311">
      <w:pPr>
        <w:rPr>
          <w:rFonts w:ascii="Marianne Light" w:hAnsi="Marianne Light"/>
          <w:sz w:val="18"/>
        </w:rPr>
      </w:pPr>
      <w:r w:rsidRPr="00756311">
        <w:rPr>
          <w:rFonts w:ascii="Marianne Light" w:hAnsi="Marianne Light"/>
          <w:sz w:val="18"/>
        </w:rPr>
        <w:t>Je soussigné</w:t>
      </w:r>
      <w:r w:rsidRPr="00756311">
        <w:rPr>
          <w:rFonts w:ascii="Marianne Light" w:hAnsi="Marianne Light"/>
          <w:i/>
          <w:sz w:val="18"/>
          <w:highlight w:val="yellow"/>
        </w:rPr>
        <w:t>, …</w:t>
      </w:r>
      <w:r w:rsidRPr="00756311">
        <w:rPr>
          <w:rFonts w:ascii="Marianne Light" w:hAnsi="Marianne Light"/>
          <w:sz w:val="18"/>
        </w:rPr>
        <w:t xml:space="preserve">, agissant en tant que </w:t>
      </w:r>
      <w:r w:rsidRPr="00756311">
        <w:rPr>
          <w:rFonts w:ascii="Marianne Light" w:hAnsi="Marianne Light"/>
          <w:sz w:val="18"/>
          <w:highlight w:val="yellow"/>
        </w:rPr>
        <w:t>…</w:t>
      </w:r>
      <w:r w:rsidRPr="00756311">
        <w:rPr>
          <w:rFonts w:ascii="Marianne Light" w:hAnsi="Marianne Light"/>
          <w:sz w:val="18"/>
        </w:rPr>
        <w:t xml:space="preserve">. de la société </w:t>
      </w:r>
      <w:r w:rsidRPr="00756311">
        <w:rPr>
          <w:rFonts w:ascii="Marianne Light" w:hAnsi="Marianne Light"/>
          <w:sz w:val="18"/>
          <w:highlight w:val="yellow"/>
        </w:rPr>
        <w:t>..,</w:t>
      </w:r>
      <w:r w:rsidRPr="00756311">
        <w:rPr>
          <w:rFonts w:ascii="Marianne Light" w:hAnsi="Marianne Light"/>
          <w:sz w:val="18"/>
        </w:rPr>
        <w:t xml:space="preserve"> filiale de </w:t>
      </w:r>
      <w:r w:rsidRPr="00756311">
        <w:rPr>
          <w:rFonts w:ascii="Marianne Light" w:hAnsi="Marianne Light"/>
          <w:sz w:val="18"/>
          <w:highlight w:val="yellow"/>
        </w:rPr>
        <w:t>…</w:t>
      </w:r>
      <w:r w:rsidRPr="00756311">
        <w:rPr>
          <w:rFonts w:ascii="Marianne Light" w:hAnsi="Marianne Light"/>
          <w:sz w:val="18"/>
        </w:rPr>
        <w:t>, atteste que</w:t>
      </w:r>
      <w:r w:rsidR="004A1ED8">
        <w:rPr>
          <w:rFonts w:ascii="Marianne Light" w:hAnsi="Marianne Light"/>
          <w:sz w:val="18"/>
        </w:rPr>
        <w:t xml:space="preserve"> </w:t>
      </w:r>
      <w:r w:rsidR="004A1ED8" w:rsidRPr="00756311">
        <w:rPr>
          <w:rFonts w:ascii="Marianne Light" w:hAnsi="Marianne Light"/>
          <w:sz w:val="18"/>
        </w:rPr>
        <w:t>dans le cadre du projet</w:t>
      </w:r>
      <w:r w:rsidR="004A1ED8" w:rsidRPr="00756311">
        <w:rPr>
          <w:rFonts w:cs="Calibri"/>
          <w:sz w:val="18"/>
        </w:rPr>
        <w:t> </w:t>
      </w:r>
      <w:r w:rsidR="004A1ED8" w:rsidRPr="00756311">
        <w:rPr>
          <w:rFonts w:ascii="Marianne Light" w:hAnsi="Marianne Light"/>
          <w:sz w:val="18"/>
          <w:highlight w:val="yellow"/>
        </w:rPr>
        <w:t>…….</w:t>
      </w:r>
      <w:r w:rsidR="004A1ED8">
        <w:rPr>
          <w:rFonts w:ascii="Marianne Light" w:hAnsi="Marianne Light"/>
          <w:sz w:val="18"/>
        </w:rPr>
        <w:t>,</w:t>
      </w:r>
      <w:r w:rsidRPr="00756311">
        <w:rPr>
          <w:rFonts w:ascii="Marianne Light" w:hAnsi="Marianne Light"/>
          <w:sz w:val="18"/>
        </w:rPr>
        <w:t xml:space="preserve"> </w:t>
      </w:r>
      <w:r w:rsidR="004A1ED8">
        <w:rPr>
          <w:rFonts w:ascii="Marianne Light" w:hAnsi="Marianne Light"/>
          <w:sz w:val="18"/>
        </w:rPr>
        <w:t xml:space="preserve">l’aide demandée par ma société est inférieure au déficit de financement tel qu’introduit à l’article 46 du </w:t>
      </w:r>
      <w:r w:rsidR="004A1ED8" w:rsidRPr="008032C6">
        <w:rPr>
          <w:rFonts w:ascii="Marianne Light" w:eastAsiaTheme="minorHAnsi" w:hAnsi="Marianne Light"/>
          <w:b/>
          <w:kern w:val="0"/>
          <w:sz w:val="18"/>
          <w:szCs w:val="24"/>
          <w:lang w:eastAsia="en-US"/>
          <w14:ligatures w14:val="none"/>
          <w14:cntxtAlts w14:val="0"/>
        </w:rPr>
        <w:t>RÉGLEMENT (UE) N</w:t>
      </w:r>
      <w:r w:rsidR="004A1ED8">
        <w:rPr>
          <w:rFonts w:ascii="Marianne Light" w:hAnsi="Marianne Light"/>
          <w:b/>
          <w:sz w:val="18"/>
        </w:rPr>
        <w:t>°</w:t>
      </w:r>
      <w:r w:rsidR="004A1ED8" w:rsidRPr="008032C6">
        <w:rPr>
          <w:rFonts w:ascii="Marianne Light" w:eastAsiaTheme="minorHAnsi" w:hAnsi="Marianne Light"/>
          <w:b/>
          <w:kern w:val="0"/>
          <w:sz w:val="18"/>
          <w:szCs w:val="24"/>
          <w:lang w:eastAsia="en-US"/>
          <w14:ligatures w14:val="none"/>
          <w14:cntxtAlts w14:val="0"/>
        </w:rPr>
        <w:t xml:space="preserve"> 651/2014 DE LA COMMISSION</w:t>
      </w:r>
      <w:r w:rsidR="004A1ED8">
        <w:rPr>
          <w:rFonts w:ascii="Marianne Light" w:eastAsiaTheme="minorHAnsi" w:hAnsi="Marianne Light"/>
          <w:b/>
          <w:kern w:val="0"/>
          <w:sz w:val="18"/>
          <w:szCs w:val="24"/>
          <w:lang w:eastAsia="en-US"/>
          <w14:ligatures w14:val="none"/>
          <w14:cntxtAlts w14:val="0"/>
        </w:rPr>
        <w:t xml:space="preserve"> et précisé à l’article 2, point 118 du même règlement.</w:t>
      </w:r>
      <w:r w:rsidR="004A1ED8">
        <w:rPr>
          <w:rFonts w:ascii="Marianne Light" w:hAnsi="Marianne Light"/>
          <w:sz w:val="18"/>
        </w:rPr>
        <w:t xml:space="preserve"> </w:t>
      </w:r>
    </w:p>
    <w:p w14:paraId="09FE6C65" w14:textId="77777777" w:rsidR="00756311" w:rsidRPr="00756311" w:rsidRDefault="00756311" w:rsidP="00756311">
      <w:pPr>
        <w:rPr>
          <w:rFonts w:ascii="Marianne Light" w:hAnsi="Marianne Light"/>
          <w:sz w:val="18"/>
        </w:rPr>
      </w:pPr>
      <w:r w:rsidRPr="00756311">
        <w:rPr>
          <w:rFonts w:ascii="Marianne Light" w:hAnsi="Marianne Light"/>
          <w:sz w:val="18"/>
        </w:rPr>
        <w:t>Vous trouverez ci-joint le calcul correspondant en €</w:t>
      </w:r>
      <w:r w:rsidRPr="00756311">
        <w:rPr>
          <w:rFonts w:cs="Calibri"/>
          <w:sz w:val="18"/>
        </w:rPr>
        <w:t> </w:t>
      </w:r>
      <w:r w:rsidRPr="00756311">
        <w:rPr>
          <w:rFonts w:ascii="Marianne Light" w:hAnsi="Marianne Light"/>
          <w:sz w:val="18"/>
        </w:rPr>
        <w:t>:</w:t>
      </w:r>
    </w:p>
    <w:tbl>
      <w:tblPr>
        <w:tblW w:w="9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985"/>
        <w:gridCol w:w="3198"/>
        <w:gridCol w:w="1905"/>
        <w:gridCol w:w="1184"/>
      </w:tblGrid>
      <w:tr w:rsidR="004A1ED8" w:rsidRPr="00756311" w14:paraId="7F4BC9CE" w14:textId="77777777" w:rsidTr="00EA1443">
        <w:trPr>
          <w:trHeight w:val="2100"/>
        </w:trPr>
        <w:tc>
          <w:tcPr>
            <w:tcW w:w="1701" w:type="dxa"/>
            <w:shd w:val="clear" w:color="auto" w:fill="auto"/>
            <w:hideMark/>
          </w:tcPr>
          <w:p w14:paraId="009114CB" w14:textId="042BEA2A" w:rsidR="004A1ED8" w:rsidRPr="00756311" w:rsidRDefault="004A1ED8" w:rsidP="00D53162">
            <w:pPr>
              <w:jc w:val="center"/>
              <w:rPr>
                <w:rFonts w:ascii="Marianne Light" w:hAnsi="Marianne Light" w:cs="Calibri"/>
                <w:b/>
                <w:sz w:val="18"/>
              </w:rPr>
            </w:pPr>
            <w:r>
              <w:rPr>
                <w:rFonts w:ascii="Marianne Light" w:hAnsi="Marianne Light" w:cs="Calibri"/>
                <w:b/>
                <w:sz w:val="18"/>
              </w:rPr>
              <w:t>Valeur actualisée Nette des recettes du scénario factuel (avant aide)</w:t>
            </w:r>
          </w:p>
        </w:tc>
        <w:tc>
          <w:tcPr>
            <w:tcW w:w="1985" w:type="dxa"/>
          </w:tcPr>
          <w:p w14:paraId="760AEBC5" w14:textId="1B87C4EB" w:rsidR="004A1ED8" w:rsidRDefault="004A1ED8" w:rsidP="00D53162">
            <w:pPr>
              <w:jc w:val="center"/>
              <w:rPr>
                <w:rFonts w:ascii="Marianne Light" w:hAnsi="Marianne Light" w:cs="Calibri"/>
                <w:b/>
                <w:sz w:val="18"/>
              </w:rPr>
            </w:pPr>
            <w:r>
              <w:rPr>
                <w:rFonts w:ascii="Marianne Light" w:hAnsi="Marianne Light" w:cs="Calibri"/>
                <w:b/>
                <w:sz w:val="18"/>
              </w:rPr>
              <w:t>Valeur actualisée Nette des coûts du scénario factuel (intégrant la répercussion de l’aide demandée)</w:t>
            </w:r>
          </w:p>
        </w:tc>
        <w:tc>
          <w:tcPr>
            <w:tcW w:w="3198" w:type="dxa"/>
            <w:shd w:val="clear" w:color="auto" w:fill="auto"/>
            <w:hideMark/>
          </w:tcPr>
          <w:p w14:paraId="76175EAB" w14:textId="36159BE8" w:rsidR="004A1ED8" w:rsidRDefault="004A1ED8" w:rsidP="00D53162">
            <w:pPr>
              <w:jc w:val="center"/>
              <w:rPr>
                <w:rFonts w:ascii="Marianne Light" w:hAnsi="Marianne Light" w:cs="Calibri"/>
                <w:b/>
                <w:sz w:val="18"/>
              </w:rPr>
            </w:pPr>
            <w:r>
              <w:rPr>
                <w:rFonts w:ascii="Marianne Light" w:hAnsi="Marianne Light" w:cs="Calibri"/>
                <w:b/>
                <w:sz w:val="18"/>
              </w:rPr>
              <w:t xml:space="preserve">Valeur actualisée Nette du scénario contrefactuel </w:t>
            </w:r>
          </w:p>
          <w:p w14:paraId="5ADB09CF" w14:textId="4A12ECF9" w:rsidR="004A1ED8" w:rsidRPr="00756311" w:rsidRDefault="004A1ED8" w:rsidP="00D53162">
            <w:pPr>
              <w:jc w:val="center"/>
              <w:rPr>
                <w:rFonts w:ascii="Marianne Light" w:hAnsi="Marianne Light" w:cs="Calibri"/>
                <w:b/>
                <w:sz w:val="18"/>
              </w:rPr>
            </w:pPr>
            <w:r>
              <w:rPr>
                <w:rFonts w:ascii="Marianne Light" w:hAnsi="Marianne Light" w:cs="Calibri"/>
                <w:b/>
                <w:sz w:val="18"/>
              </w:rPr>
              <w:t>(0 par défaut, dans le cadre des recommandations des règles d’éligibilité et de financement du Fonds Chaleur)</w:t>
            </w:r>
          </w:p>
        </w:tc>
        <w:tc>
          <w:tcPr>
            <w:tcW w:w="1905" w:type="dxa"/>
            <w:shd w:val="clear" w:color="auto" w:fill="auto"/>
            <w:hideMark/>
          </w:tcPr>
          <w:p w14:paraId="20143101" w14:textId="7B32C045" w:rsidR="004A1ED8" w:rsidRPr="00756311" w:rsidRDefault="004A1ED8" w:rsidP="00D53162">
            <w:pPr>
              <w:jc w:val="center"/>
              <w:rPr>
                <w:rFonts w:ascii="Marianne Light" w:hAnsi="Marianne Light" w:cs="Calibri"/>
                <w:b/>
                <w:sz w:val="18"/>
              </w:rPr>
            </w:pPr>
            <w:r w:rsidRPr="00756311">
              <w:rPr>
                <w:rFonts w:ascii="Marianne Light" w:hAnsi="Marianne Light" w:cs="Calibri"/>
                <w:b/>
                <w:sz w:val="18"/>
              </w:rPr>
              <w:t xml:space="preserve">Montant </w:t>
            </w:r>
            <w:r>
              <w:rPr>
                <w:rFonts w:ascii="Marianne Light" w:hAnsi="Marianne Light" w:cs="Calibri"/>
                <w:b/>
                <w:sz w:val="18"/>
              </w:rPr>
              <w:t>du déficit de financement</w:t>
            </w:r>
            <w:r w:rsidRPr="00756311">
              <w:rPr>
                <w:rFonts w:ascii="Marianne Light" w:hAnsi="Marianne Light" w:cs="Calibri"/>
                <w:b/>
                <w:sz w:val="18"/>
              </w:rPr>
              <w:t xml:space="preserve"> </w:t>
            </w:r>
            <w:r w:rsidRPr="00756311">
              <w:rPr>
                <w:rFonts w:ascii="Marianne Light" w:hAnsi="Marianne Light" w:cs="Calibri"/>
                <w:b/>
                <w:i/>
                <w:iCs/>
                <w:sz w:val="18"/>
              </w:rPr>
              <w:t>au sens du RGEC 651/2014 Article 46</w:t>
            </w:r>
          </w:p>
        </w:tc>
        <w:tc>
          <w:tcPr>
            <w:tcW w:w="1184" w:type="dxa"/>
            <w:shd w:val="clear" w:color="auto" w:fill="auto"/>
            <w:hideMark/>
          </w:tcPr>
          <w:p w14:paraId="41A8AEEE" w14:textId="77777777" w:rsidR="004A1ED8" w:rsidRPr="00756311" w:rsidRDefault="004A1ED8" w:rsidP="00D53162">
            <w:pPr>
              <w:jc w:val="center"/>
              <w:rPr>
                <w:rFonts w:ascii="Marianne Light" w:hAnsi="Marianne Light" w:cs="Calibri"/>
                <w:b/>
                <w:sz w:val="18"/>
              </w:rPr>
            </w:pPr>
            <w:r w:rsidRPr="00756311">
              <w:rPr>
                <w:rFonts w:ascii="Marianne Light" w:hAnsi="Marianne Light" w:cs="Calibri"/>
                <w:b/>
                <w:sz w:val="18"/>
              </w:rPr>
              <w:t>Aide publique totale sollicitée</w:t>
            </w:r>
          </w:p>
        </w:tc>
      </w:tr>
      <w:tr w:rsidR="004A1ED8" w:rsidRPr="00756311" w14:paraId="0E9A6421" w14:textId="77777777" w:rsidTr="00EA1443">
        <w:trPr>
          <w:trHeight w:val="300"/>
        </w:trPr>
        <w:tc>
          <w:tcPr>
            <w:tcW w:w="1701" w:type="dxa"/>
            <w:shd w:val="clear" w:color="auto" w:fill="auto"/>
            <w:noWrap/>
            <w:vAlign w:val="bottom"/>
            <w:hideMark/>
          </w:tcPr>
          <w:p w14:paraId="1989F2E0" w14:textId="77777777" w:rsidR="004A1ED8" w:rsidRPr="00756311" w:rsidRDefault="004A1ED8" w:rsidP="00D53162">
            <w:pPr>
              <w:jc w:val="center"/>
              <w:rPr>
                <w:rFonts w:ascii="Marianne Light" w:hAnsi="Marianne Light" w:cs="Calibri"/>
                <w:i/>
                <w:sz w:val="18"/>
                <w:highlight w:val="yellow"/>
              </w:rPr>
            </w:pPr>
            <w:r w:rsidRPr="00756311">
              <w:rPr>
                <w:rFonts w:ascii="Marianne Light" w:hAnsi="Marianne Light" w:cs="Calibri"/>
                <w:i/>
                <w:sz w:val="18"/>
                <w:highlight w:val="yellow"/>
              </w:rPr>
              <w:t>x</w:t>
            </w:r>
          </w:p>
        </w:tc>
        <w:tc>
          <w:tcPr>
            <w:tcW w:w="1985" w:type="dxa"/>
          </w:tcPr>
          <w:p w14:paraId="5D18A38D" w14:textId="7183441D" w:rsidR="004A1ED8" w:rsidRDefault="004A1ED8" w:rsidP="00D53162">
            <w:pPr>
              <w:jc w:val="center"/>
              <w:rPr>
                <w:rFonts w:ascii="Marianne Light" w:hAnsi="Marianne Light" w:cs="Calibri"/>
                <w:i/>
                <w:sz w:val="18"/>
                <w:highlight w:val="yellow"/>
              </w:rPr>
            </w:pPr>
            <w:r>
              <w:rPr>
                <w:rFonts w:ascii="Marianne Light" w:hAnsi="Marianne Light" w:cs="Calibri"/>
                <w:i/>
                <w:sz w:val="18"/>
                <w:highlight w:val="yellow"/>
              </w:rPr>
              <w:t>Y</w:t>
            </w:r>
          </w:p>
        </w:tc>
        <w:tc>
          <w:tcPr>
            <w:tcW w:w="3198" w:type="dxa"/>
            <w:shd w:val="clear" w:color="auto" w:fill="auto"/>
            <w:noWrap/>
            <w:vAlign w:val="bottom"/>
            <w:hideMark/>
          </w:tcPr>
          <w:p w14:paraId="5C374BC6" w14:textId="1C03E944" w:rsidR="004A1ED8" w:rsidRPr="004A1ED8" w:rsidRDefault="004A1ED8" w:rsidP="00D53162">
            <w:pPr>
              <w:jc w:val="center"/>
              <w:rPr>
                <w:rFonts w:ascii="Marianne Light" w:hAnsi="Marianne Light" w:cs="Calibri"/>
                <w:iCs/>
                <w:sz w:val="18"/>
                <w:highlight w:val="yellow"/>
              </w:rPr>
            </w:pPr>
            <w:r w:rsidRPr="004A1ED8">
              <w:rPr>
                <w:rFonts w:ascii="Marianne Light" w:hAnsi="Marianne Light" w:cs="Calibri"/>
                <w:iCs/>
                <w:sz w:val="18"/>
              </w:rPr>
              <w:t>0</w:t>
            </w:r>
          </w:p>
        </w:tc>
        <w:tc>
          <w:tcPr>
            <w:tcW w:w="1905" w:type="dxa"/>
            <w:shd w:val="clear" w:color="auto" w:fill="auto"/>
            <w:noWrap/>
            <w:vAlign w:val="bottom"/>
            <w:hideMark/>
          </w:tcPr>
          <w:p w14:paraId="5062C0F2" w14:textId="77777777" w:rsidR="004A1ED8" w:rsidRPr="00756311" w:rsidRDefault="004A1ED8" w:rsidP="00D53162">
            <w:pPr>
              <w:jc w:val="center"/>
              <w:rPr>
                <w:rFonts w:ascii="Marianne Light" w:hAnsi="Marianne Light" w:cs="Calibri"/>
                <w:i/>
                <w:sz w:val="18"/>
                <w:highlight w:val="yellow"/>
              </w:rPr>
            </w:pPr>
            <w:r w:rsidRPr="00756311">
              <w:rPr>
                <w:rFonts w:ascii="Marianne Light" w:hAnsi="Marianne Light" w:cs="Calibri"/>
                <w:i/>
                <w:sz w:val="18"/>
                <w:highlight w:val="yellow"/>
              </w:rPr>
              <w:t>X-Y</w:t>
            </w:r>
          </w:p>
        </w:tc>
        <w:tc>
          <w:tcPr>
            <w:tcW w:w="1184" w:type="dxa"/>
            <w:shd w:val="clear" w:color="auto" w:fill="auto"/>
            <w:noWrap/>
            <w:vAlign w:val="bottom"/>
            <w:hideMark/>
          </w:tcPr>
          <w:p w14:paraId="7790F1D5" w14:textId="77777777" w:rsidR="004A1ED8" w:rsidRPr="00756311" w:rsidRDefault="004A1ED8" w:rsidP="00D53162">
            <w:pPr>
              <w:jc w:val="center"/>
              <w:rPr>
                <w:rFonts w:ascii="Marianne Light" w:hAnsi="Marianne Light" w:cs="Calibri"/>
                <w:i/>
                <w:sz w:val="18"/>
                <w:highlight w:val="yellow"/>
              </w:rPr>
            </w:pPr>
            <w:r w:rsidRPr="00756311">
              <w:rPr>
                <w:rFonts w:ascii="Marianne Light" w:hAnsi="Marianne Light" w:cs="Calibri"/>
                <w:i/>
                <w:sz w:val="18"/>
                <w:highlight w:val="yellow"/>
              </w:rPr>
              <w:t>Z&lt;(X-Y)</w:t>
            </w:r>
          </w:p>
        </w:tc>
      </w:tr>
    </w:tbl>
    <w:p w14:paraId="54000141" w14:textId="77777777" w:rsidR="00756311" w:rsidRPr="00756311" w:rsidRDefault="00756311" w:rsidP="00756311">
      <w:pPr>
        <w:rPr>
          <w:rFonts w:ascii="Marianne Light" w:hAnsi="Marianne Light"/>
          <w:sz w:val="18"/>
        </w:rPr>
      </w:pPr>
    </w:p>
    <w:p w14:paraId="792E32C9" w14:textId="3C733DBC" w:rsidR="004A1ED8" w:rsidRPr="00756311" w:rsidRDefault="004A1ED8" w:rsidP="004A1ED8">
      <w:pPr>
        <w:pStyle w:val="CM1"/>
        <w:spacing w:before="200" w:after="200"/>
        <w:jc w:val="both"/>
        <w:rPr>
          <w:rFonts w:ascii="Marianne Light" w:hAnsi="Marianne Light"/>
          <w:sz w:val="18"/>
        </w:rPr>
      </w:pPr>
      <w:r w:rsidRPr="004A1ED8">
        <w:rPr>
          <w:rFonts w:ascii="Marianne Light" w:eastAsia="Times New Roman" w:hAnsi="Marianne Light"/>
          <w:color w:val="000000"/>
          <w:kern w:val="28"/>
          <w:sz w:val="18"/>
          <w:szCs w:val="20"/>
          <w:lang w:eastAsia="fr-FR"/>
          <w14:ligatures w14:val="standard"/>
          <w14:cntxtAlts/>
        </w:rPr>
        <w:t>Déficit de financement</w:t>
      </w:r>
      <w:r w:rsidR="00EA1443">
        <w:rPr>
          <w:rFonts w:ascii="Marianne Light" w:eastAsia="Times New Roman" w:hAnsi="Marianne Light"/>
          <w:color w:val="000000"/>
          <w:kern w:val="28"/>
          <w:sz w:val="18"/>
          <w:szCs w:val="20"/>
          <w:lang w:eastAsia="fr-FR"/>
          <w14:ligatures w14:val="standard"/>
          <w14:cntxtAlts/>
        </w:rPr>
        <w:t xml:space="preserve"> </w:t>
      </w:r>
      <w:r w:rsidRPr="004A1ED8">
        <w:rPr>
          <w:rFonts w:ascii="Marianne Light" w:eastAsia="Times New Roman" w:hAnsi="Marianne Light"/>
          <w:color w:val="000000"/>
          <w:kern w:val="28"/>
          <w:sz w:val="18"/>
          <w:szCs w:val="20"/>
          <w:lang w:eastAsia="fr-FR"/>
          <w14:ligatures w14:val="standard"/>
          <w14:cntxtAlts/>
        </w:rPr>
        <w:t xml:space="preserve">: le surcoût net calculé comme la différence entre les recettes et les coûts économiques (y compris d’investissement et de fonctionnement) du projet bénéficiant de l’aide et ceux du projet d’investissement de rechange que l’entreprise réaliserait en l’absence d’aide. Pour déterminer le déficit de financement, l’État membre doit quantifier, pour le scénario factuel et un scénario contrefactuel crédible, tous les principaux coûts et recettes, du coût moyen pondéré </w:t>
      </w:r>
      <w:r w:rsidRPr="004A1ED8">
        <w:rPr>
          <w:rFonts w:ascii="Marianne Light" w:hAnsi="Marianne Light"/>
          <w:color w:val="000000"/>
          <w:sz w:val="18"/>
          <w:szCs w:val="20"/>
        </w:rPr>
        <w:t>estimé du capital (CMPC) des bénéficiaires afin d’actualiser les flux de trésorerie futurs, ainsi que de la valeur actuelle nette (VAN) pour les scénarios factuel et contrefactuel, sur la durée de vie du projet. Le surcoût net typique peut être estimé comme étant la différence entre la VAN du scénario factuel et celle du scénario contrefactuel sur la durée de vie du projet de référence</w:t>
      </w:r>
      <w:r>
        <w:rPr>
          <w:rFonts w:ascii="Marianne Light" w:hAnsi="Marianne Light"/>
          <w:color w:val="000000"/>
          <w:sz w:val="18"/>
          <w:szCs w:val="20"/>
        </w:rPr>
        <w:t>.</w:t>
      </w:r>
    </w:p>
    <w:p w14:paraId="7312E6EE" w14:textId="77777777" w:rsidR="00756311" w:rsidRPr="00756311" w:rsidRDefault="00756311" w:rsidP="00756311">
      <w:pPr>
        <w:rPr>
          <w:rFonts w:ascii="Marianne Light" w:hAnsi="Marianne Light"/>
          <w:sz w:val="18"/>
        </w:rPr>
      </w:pPr>
    </w:p>
    <w:p w14:paraId="37322555" w14:textId="77777777" w:rsidR="00756311" w:rsidRPr="00756311" w:rsidRDefault="00756311" w:rsidP="00756311">
      <w:pPr>
        <w:rPr>
          <w:rFonts w:ascii="Marianne Light" w:hAnsi="Marianne Light"/>
          <w:sz w:val="18"/>
        </w:rPr>
      </w:pP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t xml:space="preserve">Fait à    , le </w:t>
      </w:r>
    </w:p>
    <w:p w14:paraId="786F9A10" w14:textId="1D15EBA5" w:rsidR="00BC1105" w:rsidRPr="00756311" w:rsidRDefault="00756311" w:rsidP="00756311">
      <w:pPr>
        <w:rPr>
          <w:rFonts w:ascii="Marianne Light" w:hAnsi="Marianne Light"/>
          <w:sz w:val="18"/>
        </w:rPr>
      </w:pP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t>M.</w:t>
      </w:r>
      <w:r w:rsidRPr="00756311">
        <w:rPr>
          <w:rFonts w:ascii="Marianne Light" w:hAnsi="Marianne Light"/>
          <w:sz w:val="18"/>
          <w:highlight w:val="yellow"/>
        </w:rPr>
        <w:t>XXX,</w:t>
      </w:r>
      <w:r w:rsidRPr="00756311">
        <w:rPr>
          <w:rFonts w:ascii="Marianne Light" w:hAnsi="Marianne Light"/>
          <w:sz w:val="18"/>
        </w:rPr>
        <w:t xml:space="preserve"> </w:t>
      </w:r>
      <w:r w:rsidRPr="00756311">
        <w:rPr>
          <w:rFonts w:ascii="Marianne Light" w:hAnsi="Marianne Light"/>
          <w:sz w:val="18"/>
        </w:rPr>
        <w:tab/>
      </w:r>
      <w:r w:rsidRPr="00756311">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Pr="00756311">
        <w:rPr>
          <w:rFonts w:ascii="Marianne Light" w:hAnsi="Marianne Light"/>
          <w:sz w:val="18"/>
          <w:highlight w:val="yellow"/>
        </w:rPr>
        <w:t>Président,</w:t>
      </w:r>
      <w:r w:rsidRPr="00756311">
        <w:rPr>
          <w:rFonts w:ascii="Marianne Light" w:hAnsi="Marianne Light"/>
          <w:sz w:val="18"/>
        </w:rPr>
        <w:t xml:space="preserve"> </w:t>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highlight w:val="yellow"/>
        </w:rPr>
        <w:t>signatur</w:t>
      </w:r>
      <w:bookmarkEnd w:id="0"/>
      <w:r w:rsidR="00CF1ACB">
        <w:rPr>
          <w:rFonts w:ascii="Marianne Light" w:hAnsi="Marianne Light"/>
          <w:sz w:val="18"/>
        </w:rPr>
        <w:t>e</w:t>
      </w:r>
    </w:p>
    <w:sectPr w:rsidR="00BC1105" w:rsidRPr="00756311" w:rsidSect="00335B2F">
      <w:headerReference w:type="first" r:id="rId8"/>
      <w:pgSz w:w="11906" w:h="16838"/>
      <w:pgMar w:top="1418" w:right="964" w:bottom="1418" w:left="964"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161F" w14:textId="77777777" w:rsidR="00335B2F" w:rsidRDefault="00335B2F" w:rsidP="00355E54">
      <w:pPr>
        <w:spacing w:after="0" w:line="240" w:lineRule="auto"/>
      </w:pPr>
      <w:r>
        <w:separator/>
      </w:r>
    </w:p>
  </w:endnote>
  <w:endnote w:type="continuationSeparator" w:id="0">
    <w:p w14:paraId="156A9360" w14:textId="77777777" w:rsidR="00335B2F" w:rsidRDefault="00335B2F"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E3B4" w14:textId="77777777" w:rsidR="00335B2F" w:rsidRDefault="00335B2F" w:rsidP="00355E54">
      <w:pPr>
        <w:spacing w:after="0" w:line="240" w:lineRule="auto"/>
      </w:pPr>
      <w:r>
        <w:separator/>
      </w:r>
    </w:p>
  </w:footnote>
  <w:footnote w:type="continuationSeparator" w:id="0">
    <w:p w14:paraId="42CED5B6" w14:textId="77777777" w:rsidR="00335B2F" w:rsidRDefault="00335B2F"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7927" w14:textId="58FE8351" w:rsidR="003B12DF" w:rsidRPr="00ED11E9" w:rsidRDefault="003B12DF">
    <w:pPr>
      <w:pStyle w:val="En-tte"/>
      <w:rPr>
        <w:color w:val="FF0000"/>
        <w:sz w:val="24"/>
        <w:szCs w:val="24"/>
      </w:rPr>
    </w:pPr>
    <w:r w:rsidRPr="00ED11E9">
      <w:rPr>
        <w:color w:val="FF0000"/>
        <w:sz w:val="24"/>
        <w:szCs w:val="24"/>
      </w:rPr>
      <w:t>Modèle lettre d’engagement valant pour les projets soumis à analyse économique</w:t>
    </w:r>
  </w:p>
  <w:p w14:paraId="3BBCE50E" w14:textId="1F5EA8B2" w:rsidR="00826A76" w:rsidRPr="00A95195" w:rsidRDefault="00826A76" w:rsidP="00A951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9C2A48"/>
    <w:multiLevelType w:val="hybridMultilevel"/>
    <w:tmpl w:val="6A360162"/>
    <w:lvl w:ilvl="0" w:tplc="040C0001">
      <w:start w:val="1"/>
      <w:numFmt w:val="bullet"/>
      <w:lvlText w:val=""/>
      <w:lvlJc w:val="left"/>
      <w:pPr>
        <w:tabs>
          <w:tab w:val="num" w:pos="720"/>
        </w:tabs>
        <w:ind w:left="720" w:hanging="360"/>
      </w:pPr>
      <w:rPr>
        <w:rFonts w:ascii="Symbol" w:hAnsi="Symbol" w:hint="default"/>
      </w:rPr>
    </w:lvl>
    <w:lvl w:ilvl="1" w:tplc="835A837C">
      <w:start w:val="1"/>
      <w:numFmt w:val="bullet"/>
      <w:lvlText w:val="­"/>
      <w:lvlJc w:val="left"/>
      <w:pPr>
        <w:tabs>
          <w:tab w:val="num" w:pos="1260"/>
        </w:tabs>
        <w:ind w:left="1260" w:hanging="360"/>
      </w:pPr>
      <w:rPr>
        <w:rFonts w:ascii="Courier New" w:hAnsi="Courier New" w:cs="Times New Roman"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932BC9"/>
    <w:multiLevelType w:val="hybridMultilevel"/>
    <w:tmpl w:val="05027854"/>
    <w:lvl w:ilvl="0" w:tplc="8190E4A4">
      <w:start w:val="1"/>
      <w:numFmt w:val="decimal"/>
      <w:pStyle w:val="Titre2"/>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C044E6"/>
    <w:multiLevelType w:val="hybridMultilevel"/>
    <w:tmpl w:val="C9900B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9973A9"/>
    <w:multiLevelType w:val="hybridMultilevel"/>
    <w:tmpl w:val="94AAC100"/>
    <w:lvl w:ilvl="0" w:tplc="FFFFFFFF">
      <w:start w:val="1"/>
      <w:numFmt w:val="bullet"/>
      <w:lvlText w:val="-"/>
      <w:lvlJc w:val="left"/>
      <w:pPr>
        <w:ind w:left="1260" w:hanging="360"/>
      </w:pPr>
      <w:rPr>
        <w:rFonts w:ascii="Times New Roman" w:eastAsia="Times New Roman"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8" w15:restartNumberingAfterBreak="0">
    <w:nsid w:val="333F2DC6"/>
    <w:multiLevelType w:val="hybridMultilevel"/>
    <w:tmpl w:val="86285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0"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0B7D23"/>
    <w:multiLevelType w:val="multilevel"/>
    <w:tmpl w:val="F194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DA2DDA"/>
    <w:multiLevelType w:val="hybridMultilevel"/>
    <w:tmpl w:val="7972A220"/>
    <w:lvl w:ilvl="0" w:tplc="E7F67C2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6"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9"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15:restartNumberingAfterBreak="0">
    <w:nsid w:val="559A395B"/>
    <w:multiLevelType w:val="multilevel"/>
    <w:tmpl w:val="3CC6D304"/>
    <w:lvl w:ilvl="0">
      <w:start w:val="1"/>
      <w:numFmt w:val="decimal"/>
      <w:lvlText w:val="%1"/>
      <w:lvlJc w:val="left"/>
      <w:pPr>
        <w:ind w:left="4827" w:hanging="432"/>
      </w:p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2"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1750F92"/>
    <w:multiLevelType w:val="hybridMultilevel"/>
    <w:tmpl w:val="71FC751A"/>
    <w:lvl w:ilvl="0" w:tplc="67A0E374">
      <w:numFmt w:val="bullet"/>
      <w:lvlText w:val="-"/>
      <w:lvlJc w:val="left"/>
      <w:pPr>
        <w:ind w:left="720" w:hanging="360"/>
      </w:pPr>
      <w:rPr>
        <w:rFonts w:ascii="Calibri" w:eastAsia="Arial" w:hAnsi="Calibri" w:cs="Calibri"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11961159">
    <w:abstractNumId w:val="13"/>
  </w:num>
  <w:num w:numId="2" w16cid:durableId="672149583">
    <w:abstractNumId w:val="11"/>
  </w:num>
  <w:num w:numId="3" w16cid:durableId="2019891997">
    <w:abstractNumId w:val="2"/>
  </w:num>
  <w:num w:numId="4" w16cid:durableId="1218007117">
    <w:abstractNumId w:val="8"/>
  </w:num>
  <w:num w:numId="5" w16cid:durableId="1429472384">
    <w:abstractNumId w:val="36"/>
  </w:num>
  <w:num w:numId="6" w16cid:durableId="1498418815">
    <w:abstractNumId w:val="33"/>
  </w:num>
  <w:num w:numId="7" w16cid:durableId="1357852923">
    <w:abstractNumId w:val="28"/>
  </w:num>
  <w:num w:numId="8" w16cid:durableId="1186361681">
    <w:abstractNumId w:val="26"/>
  </w:num>
  <w:num w:numId="9" w16cid:durableId="999700461">
    <w:abstractNumId w:val="7"/>
  </w:num>
  <w:num w:numId="10" w16cid:durableId="543254029">
    <w:abstractNumId w:val="0"/>
  </w:num>
  <w:num w:numId="11" w16cid:durableId="1326321402">
    <w:abstractNumId w:val="21"/>
  </w:num>
  <w:num w:numId="12" w16cid:durableId="748423934">
    <w:abstractNumId w:val="37"/>
  </w:num>
  <w:num w:numId="13" w16cid:durableId="2077896011">
    <w:abstractNumId w:val="38"/>
  </w:num>
  <w:num w:numId="14" w16cid:durableId="40329250">
    <w:abstractNumId w:val="3"/>
  </w:num>
  <w:num w:numId="15" w16cid:durableId="1659580211">
    <w:abstractNumId w:val="23"/>
  </w:num>
  <w:num w:numId="16" w16cid:durableId="2045013465">
    <w:abstractNumId w:val="6"/>
  </w:num>
  <w:num w:numId="17" w16cid:durableId="291517329">
    <w:abstractNumId w:val="40"/>
  </w:num>
  <w:num w:numId="18" w16cid:durableId="15466877">
    <w:abstractNumId w:val="39"/>
  </w:num>
  <w:num w:numId="19" w16cid:durableId="1685012752">
    <w:abstractNumId w:val="32"/>
  </w:num>
  <w:num w:numId="20" w16cid:durableId="154808436">
    <w:abstractNumId w:val="14"/>
  </w:num>
  <w:num w:numId="21" w16cid:durableId="1065033881">
    <w:abstractNumId w:val="31"/>
  </w:num>
  <w:num w:numId="22" w16cid:durableId="1622607219">
    <w:abstractNumId w:val="20"/>
  </w:num>
  <w:num w:numId="23" w16cid:durableId="1467118294">
    <w:abstractNumId w:val="19"/>
  </w:num>
  <w:num w:numId="24" w16cid:durableId="1151286218">
    <w:abstractNumId w:val="25"/>
  </w:num>
  <w:num w:numId="25" w16cid:durableId="1809325072">
    <w:abstractNumId w:val="12"/>
  </w:num>
  <w:num w:numId="26" w16cid:durableId="1856772021">
    <w:abstractNumId w:val="15"/>
  </w:num>
  <w:num w:numId="27" w16cid:durableId="1702901858">
    <w:abstractNumId w:val="11"/>
  </w:num>
  <w:num w:numId="28" w16cid:durableId="1313174393">
    <w:abstractNumId w:val="11"/>
  </w:num>
  <w:num w:numId="29" w16cid:durableId="77675460">
    <w:abstractNumId w:val="5"/>
  </w:num>
  <w:num w:numId="30" w16cid:durableId="2147357842">
    <w:abstractNumId w:val="35"/>
  </w:num>
  <w:num w:numId="31" w16cid:durableId="1483623629">
    <w:abstractNumId w:val="10"/>
  </w:num>
  <w:num w:numId="32" w16cid:durableId="303899570">
    <w:abstractNumId w:val="18"/>
  </w:num>
  <w:num w:numId="33" w16cid:durableId="1351225113">
    <w:abstractNumId w:val="17"/>
  </w:num>
  <w:num w:numId="34" w16cid:durableId="646010335">
    <w:abstractNumId w:val="24"/>
  </w:num>
  <w:num w:numId="35" w16cid:durableId="237252240">
    <w:abstractNumId w:val="30"/>
  </w:num>
  <w:num w:numId="36" w16cid:durableId="1637644541">
    <w:abstractNumId w:val="4"/>
  </w:num>
  <w:num w:numId="37" w16cid:durableId="5787607">
    <w:abstractNumId w:val="16"/>
  </w:num>
  <w:num w:numId="38" w16cid:durableId="954021757">
    <w:abstractNumId w:val="11"/>
  </w:num>
  <w:num w:numId="39" w16cid:durableId="706806215">
    <w:abstractNumId w:val="11"/>
  </w:num>
  <w:num w:numId="40" w16cid:durableId="540479032">
    <w:abstractNumId w:val="11"/>
  </w:num>
  <w:num w:numId="41" w16cid:durableId="1281454848">
    <w:abstractNumId w:val="9"/>
  </w:num>
  <w:num w:numId="42" w16cid:durableId="918057576">
    <w:abstractNumId w:val="22"/>
  </w:num>
  <w:num w:numId="43" w16cid:durableId="1485200455">
    <w:abstractNumId w:val="16"/>
  </w:num>
  <w:num w:numId="44" w16cid:durableId="1449156908">
    <w:abstractNumId w:val="27"/>
  </w:num>
  <w:num w:numId="45" w16cid:durableId="1448891825">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659675">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26FC2"/>
    <w:rsid w:val="00027614"/>
    <w:rsid w:val="00030ECC"/>
    <w:rsid w:val="0004198C"/>
    <w:rsid w:val="00081363"/>
    <w:rsid w:val="00090B92"/>
    <w:rsid w:val="00091B70"/>
    <w:rsid w:val="00094C4C"/>
    <w:rsid w:val="00094C8A"/>
    <w:rsid w:val="000B0B32"/>
    <w:rsid w:val="000B42CC"/>
    <w:rsid w:val="000B4A42"/>
    <w:rsid w:val="001039AD"/>
    <w:rsid w:val="0010603A"/>
    <w:rsid w:val="0011054C"/>
    <w:rsid w:val="0014082E"/>
    <w:rsid w:val="00163883"/>
    <w:rsid w:val="0018325E"/>
    <w:rsid w:val="00183DCD"/>
    <w:rsid w:val="001C5514"/>
    <w:rsid w:val="00204CCC"/>
    <w:rsid w:val="00214EBC"/>
    <w:rsid w:val="00215EBC"/>
    <w:rsid w:val="00245FA4"/>
    <w:rsid w:val="00247FD0"/>
    <w:rsid w:val="002839B5"/>
    <w:rsid w:val="00286FFC"/>
    <w:rsid w:val="002901CD"/>
    <w:rsid w:val="00295AA0"/>
    <w:rsid w:val="002D3098"/>
    <w:rsid w:val="002E1BE2"/>
    <w:rsid w:val="00301863"/>
    <w:rsid w:val="0032107A"/>
    <w:rsid w:val="00335B2F"/>
    <w:rsid w:val="00342307"/>
    <w:rsid w:val="00355C60"/>
    <w:rsid w:val="00355E54"/>
    <w:rsid w:val="0036103F"/>
    <w:rsid w:val="003733FE"/>
    <w:rsid w:val="003B12DF"/>
    <w:rsid w:val="003C1B8C"/>
    <w:rsid w:val="00406FF1"/>
    <w:rsid w:val="00417169"/>
    <w:rsid w:val="00422282"/>
    <w:rsid w:val="004233C3"/>
    <w:rsid w:val="00424DAD"/>
    <w:rsid w:val="00432D2A"/>
    <w:rsid w:val="00432EF1"/>
    <w:rsid w:val="0043312D"/>
    <w:rsid w:val="00435959"/>
    <w:rsid w:val="0044515D"/>
    <w:rsid w:val="00462028"/>
    <w:rsid w:val="00464CAC"/>
    <w:rsid w:val="004923E2"/>
    <w:rsid w:val="004A1ED8"/>
    <w:rsid w:val="004C2A7B"/>
    <w:rsid w:val="004E5E14"/>
    <w:rsid w:val="005142AA"/>
    <w:rsid w:val="00515926"/>
    <w:rsid w:val="00533138"/>
    <w:rsid w:val="005517EC"/>
    <w:rsid w:val="005A5899"/>
    <w:rsid w:val="005B2A8D"/>
    <w:rsid w:val="005C42DD"/>
    <w:rsid w:val="005E356D"/>
    <w:rsid w:val="0061461B"/>
    <w:rsid w:val="006430F4"/>
    <w:rsid w:val="00656733"/>
    <w:rsid w:val="0067308E"/>
    <w:rsid w:val="00673B52"/>
    <w:rsid w:val="006763B0"/>
    <w:rsid w:val="0069631D"/>
    <w:rsid w:val="006A645C"/>
    <w:rsid w:val="006E2777"/>
    <w:rsid w:val="006F7590"/>
    <w:rsid w:val="007001E8"/>
    <w:rsid w:val="007105B0"/>
    <w:rsid w:val="0071732B"/>
    <w:rsid w:val="00735187"/>
    <w:rsid w:val="0074684B"/>
    <w:rsid w:val="0075576B"/>
    <w:rsid w:val="00756311"/>
    <w:rsid w:val="0076438D"/>
    <w:rsid w:val="00764394"/>
    <w:rsid w:val="00767184"/>
    <w:rsid w:val="007741DB"/>
    <w:rsid w:val="007A5F24"/>
    <w:rsid w:val="007B00F3"/>
    <w:rsid w:val="007B0C5C"/>
    <w:rsid w:val="007B63AE"/>
    <w:rsid w:val="008032C6"/>
    <w:rsid w:val="00826A76"/>
    <w:rsid w:val="00832022"/>
    <w:rsid w:val="008617B6"/>
    <w:rsid w:val="008A383C"/>
    <w:rsid w:val="008B1171"/>
    <w:rsid w:val="008E3629"/>
    <w:rsid w:val="009175E6"/>
    <w:rsid w:val="00941A8E"/>
    <w:rsid w:val="00972692"/>
    <w:rsid w:val="00997377"/>
    <w:rsid w:val="009A407D"/>
    <w:rsid w:val="009C4B27"/>
    <w:rsid w:val="009D61A5"/>
    <w:rsid w:val="00A179A3"/>
    <w:rsid w:val="00A3084E"/>
    <w:rsid w:val="00A51DF6"/>
    <w:rsid w:val="00A730B7"/>
    <w:rsid w:val="00A75B8A"/>
    <w:rsid w:val="00A766D8"/>
    <w:rsid w:val="00A95195"/>
    <w:rsid w:val="00AA5F56"/>
    <w:rsid w:val="00AB2CFC"/>
    <w:rsid w:val="00AE0AE9"/>
    <w:rsid w:val="00AE4C54"/>
    <w:rsid w:val="00B05387"/>
    <w:rsid w:val="00B242D6"/>
    <w:rsid w:val="00B42691"/>
    <w:rsid w:val="00B52C42"/>
    <w:rsid w:val="00B54852"/>
    <w:rsid w:val="00B67E1F"/>
    <w:rsid w:val="00B84CE4"/>
    <w:rsid w:val="00BA1EF4"/>
    <w:rsid w:val="00BB4251"/>
    <w:rsid w:val="00BB46DD"/>
    <w:rsid w:val="00BC1105"/>
    <w:rsid w:val="00BF0989"/>
    <w:rsid w:val="00C02AA6"/>
    <w:rsid w:val="00C1097E"/>
    <w:rsid w:val="00C10B7B"/>
    <w:rsid w:val="00C35901"/>
    <w:rsid w:val="00C4273E"/>
    <w:rsid w:val="00C9239D"/>
    <w:rsid w:val="00CA1362"/>
    <w:rsid w:val="00CB6ADD"/>
    <w:rsid w:val="00CF1ACB"/>
    <w:rsid w:val="00CF1FB1"/>
    <w:rsid w:val="00D110A2"/>
    <w:rsid w:val="00D169F6"/>
    <w:rsid w:val="00D27A50"/>
    <w:rsid w:val="00D46FBE"/>
    <w:rsid w:val="00D53162"/>
    <w:rsid w:val="00D57DCB"/>
    <w:rsid w:val="00DB4C1E"/>
    <w:rsid w:val="00DB7FA1"/>
    <w:rsid w:val="00DE089E"/>
    <w:rsid w:val="00E25F0F"/>
    <w:rsid w:val="00E3197A"/>
    <w:rsid w:val="00E367C2"/>
    <w:rsid w:val="00EA1443"/>
    <w:rsid w:val="00EA2E59"/>
    <w:rsid w:val="00EA7BFB"/>
    <w:rsid w:val="00EC09FE"/>
    <w:rsid w:val="00ED10BD"/>
    <w:rsid w:val="00ED11E9"/>
    <w:rsid w:val="00ED2A1B"/>
    <w:rsid w:val="00EE3D75"/>
    <w:rsid w:val="00F25439"/>
    <w:rsid w:val="00F61F5E"/>
    <w:rsid w:val="00F62D40"/>
    <w:rsid w:val="00F74978"/>
    <w:rsid w:val="00F85741"/>
    <w:rsid w:val="00FA79BA"/>
    <w:rsid w:val="00FE4654"/>
    <w:rsid w:val="00FE545A"/>
    <w:rsid w:val="00FF7A05"/>
    <w:rsid w:val="00FF7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2"/>
      </w:numPr>
      <w:spacing w:before="12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45FA4"/>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BB425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BB425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BB425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BB425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BB425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BB4251"/>
    <w:rPr>
      <w:rFonts w:asciiTheme="majorHAnsi" w:eastAsiaTheme="majorEastAsia" w:hAnsiTheme="majorHAnsi"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Default">
    <w:name w:val="Default"/>
    <w:rsid w:val="008032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8032C6"/>
    <w:rPr>
      <w:color w:val="auto"/>
    </w:rPr>
  </w:style>
  <w:style w:type="paragraph" w:customStyle="1" w:styleId="CM3">
    <w:name w:val="CM3"/>
    <w:basedOn w:val="Default"/>
    <w:next w:val="Default"/>
    <w:uiPriority w:val="99"/>
    <w:rsid w:val="008032C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309">
      <w:bodyDiv w:val="1"/>
      <w:marLeft w:val="0"/>
      <w:marRight w:val="0"/>
      <w:marTop w:val="0"/>
      <w:marBottom w:val="0"/>
      <w:divBdr>
        <w:top w:val="none" w:sz="0" w:space="0" w:color="auto"/>
        <w:left w:val="none" w:sz="0" w:space="0" w:color="auto"/>
        <w:bottom w:val="none" w:sz="0" w:space="0" w:color="auto"/>
        <w:right w:val="none" w:sz="0" w:space="0" w:color="auto"/>
      </w:divBdr>
    </w:div>
    <w:div w:id="93210025">
      <w:bodyDiv w:val="1"/>
      <w:marLeft w:val="0"/>
      <w:marRight w:val="0"/>
      <w:marTop w:val="0"/>
      <w:marBottom w:val="0"/>
      <w:divBdr>
        <w:top w:val="none" w:sz="0" w:space="0" w:color="auto"/>
        <w:left w:val="none" w:sz="0" w:space="0" w:color="auto"/>
        <w:bottom w:val="none" w:sz="0" w:space="0" w:color="auto"/>
        <w:right w:val="none" w:sz="0" w:space="0" w:color="auto"/>
      </w:divBdr>
    </w:div>
    <w:div w:id="261573865">
      <w:bodyDiv w:val="1"/>
      <w:marLeft w:val="0"/>
      <w:marRight w:val="0"/>
      <w:marTop w:val="0"/>
      <w:marBottom w:val="0"/>
      <w:divBdr>
        <w:top w:val="none" w:sz="0" w:space="0" w:color="auto"/>
        <w:left w:val="none" w:sz="0" w:space="0" w:color="auto"/>
        <w:bottom w:val="none" w:sz="0" w:space="0" w:color="auto"/>
        <w:right w:val="none" w:sz="0" w:space="0" w:color="auto"/>
      </w:divBdr>
    </w:div>
    <w:div w:id="375742485">
      <w:bodyDiv w:val="1"/>
      <w:marLeft w:val="0"/>
      <w:marRight w:val="0"/>
      <w:marTop w:val="0"/>
      <w:marBottom w:val="0"/>
      <w:divBdr>
        <w:top w:val="none" w:sz="0" w:space="0" w:color="auto"/>
        <w:left w:val="none" w:sz="0" w:space="0" w:color="auto"/>
        <w:bottom w:val="none" w:sz="0" w:space="0" w:color="auto"/>
        <w:right w:val="none" w:sz="0" w:space="0" w:color="auto"/>
      </w:divBdr>
    </w:div>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22463474">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43126367">
      <w:bodyDiv w:val="1"/>
      <w:marLeft w:val="0"/>
      <w:marRight w:val="0"/>
      <w:marTop w:val="0"/>
      <w:marBottom w:val="0"/>
      <w:divBdr>
        <w:top w:val="none" w:sz="0" w:space="0" w:color="auto"/>
        <w:left w:val="none" w:sz="0" w:space="0" w:color="auto"/>
        <w:bottom w:val="none" w:sz="0" w:space="0" w:color="auto"/>
        <w:right w:val="none" w:sz="0" w:space="0" w:color="auto"/>
      </w:divBdr>
    </w:div>
    <w:div w:id="1197616667">
      <w:bodyDiv w:val="1"/>
      <w:marLeft w:val="0"/>
      <w:marRight w:val="0"/>
      <w:marTop w:val="0"/>
      <w:marBottom w:val="0"/>
      <w:divBdr>
        <w:top w:val="none" w:sz="0" w:space="0" w:color="auto"/>
        <w:left w:val="none" w:sz="0" w:space="0" w:color="auto"/>
        <w:bottom w:val="none" w:sz="0" w:space="0" w:color="auto"/>
        <w:right w:val="none" w:sz="0" w:space="0" w:color="auto"/>
      </w:divBdr>
    </w:div>
    <w:div w:id="1388187393">
      <w:bodyDiv w:val="1"/>
      <w:marLeft w:val="0"/>
      <w:marRight w:val="0"/>
      <w:marTop w:val="0"/>
      <w:marBottom w:val="0"/>
      <w:divBdr>
        <w:top w:val="none" w:sz="0" w:space="0" w:color="auto"/>
        <w:left w:val="none" w:sz="0" w:space="0" w:color="auto"/>
        <w:bottom w:val="none" w:sz="0" w:space="0" w:color="auto"/>
        <w:right w:val="none" w:sz="0" w:space="0" w:color="auto"/>
      </w:divBdr>
    </w:div>
    <w:div w:id="1623262476">
      <w:bodyDiv w:val="1"/>
      <w:marLeft w:val="0"/>
      <w:marRight w:val="0"/>
      <w:marTop w:val="0"/>
      <w:marBottom w:val="0"/>
      <w:divBdr>
        <w:top w:val="none" w:sz="0" w:space="0" w:color="auto"/>
        <w:left w:val="none" w:sz="0" w:space="0" w:color="auto"/>
        <w:bottom w:val="none" w:sz="0" w:space="0" w:color="auto"/>
        <w:right w:val="none" w:sz="0" w:space="0" w:color="auto"/>
      </w:divBdr>
    </w:div>
    <w:div w:id="1674214577">
      <w:bodyDiv w:val="1"/>
      <w:marLeft w:val="0"/>
      <w:marRight w:val="0"/>
      <w:marTop w:val="0"/>
      <w:marBottom w:val="0"/>
      <w:divBdr>
        <w:top w:val="none" w:sz="0" w:space="0" w:color="auto"/>
        <w:left w:val="none" w:sz="0" w:space="0" w:color="auto"/>
        <w:bottom w:val="none" w:sz="0" w:space="0" w:color="auto"/>
        <w:right w:val="none" w:sz="0" w:space="0" w:color="auto"/>
      </w:divBdr>
    </w:div>
    <w:div w:id="1751343582">
      <w:bodyDiv w:val="1"/>
      <w:marLeft w:val="0"/>
      <w:marRight w:val="0"/>
      <w:marTop w:val="0"/>
      <w:marBottom w:val="0"/>
      <w:divBdr>
        <w:top w:val="none" w:sz="0" w:space="0" w:color="auto"/>
        <w:left w:val="none" w:sz="0" w:space="0" w:color="auto"/>
        <w:bottom w:val="none" w:sz="0" w:space="0" w:color="auto"/>
        <w:right w:val="none" w:sz="0" w:space="0" w:color="auto"/>
      </w:divBdr>
    </w:div>
    <w:div w:id="1998265764">
      <w:bodyDiv w:val="1"/>
      <w:marLeft w:val="0"/>
      <w:marRight w:val="0"/>
      <w:marTop w:val="0"/>
      <w:marBottom w:val="0"/>
      <w:divBdr>
        <w:top w:val="none" w:sz="0" w:space="0" w:color="auto"/>
        <w:left w:val="none" w:sz="0" w:space="0" w:color="auto"/>
        <w:bottom w:val="none" w:sz="0" w:space="0" w:color="auto"/>
        <w:right w:val="none" w:sz="0" w:space="0" w:color="auto"/>
      </w:divBdr>
    </w:div>
    <w:div w:id="2036614635">
      <w:bodyDiv w:val="1"/>
      <w:marLeft w:val="0"/>
      <w:marRight w:val="0"/>
      <w:marTop w:val="0"/>
      <w:marBottom w:val="0"/>
      <w:divBdr>
        <w:top w:val="none" w:sz="0" w:space="0" w:color="auto"/>
        <w:left w:val="none" w:sz="0" w:space="0" w:color="auto"/>
        <w:bottom w:val="none" w:sz="0" w:space="0" w:color="auto"/>
        <w:right w:val="none" w:sz="0" w:space="0" w:color="auto"/>
      </w:divBdr>
    </w:div>
    <w:div w:id="20632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AA361-CB35-465C-B0F3-3737EB64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343</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MAINSANT Arnaud</cp:lastModifiedBy>
  <cp:revision>8</cp:revision>
  <dcterms:created xsi:type="dcterms:W3CDTF">2020-11-04T12:54:00Z</dcterms:created>
  <dcterms:modified xsi:type="dcterms:W3CDTF">2024-01-15T15:37:00Z</dcterms:modified>
</cp:coreProperties>
</file>